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9752A" w14:textId="40BF3A74" w:rsidR="005F24CD" w:rsidRPr="005F24CD" w:rsidRDefault="005F24CD" w:rsidP="005F24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120" w:line="259" w:lineRule="auto"/>
        <w:ind w:right="-1705"/>
        <w:jc w:val="both"/>
        <w:rPr>
          <w:rFonts w:asciiTheme="minorHAnsi" w:hAnsiTheme="minorHAnsi" w:cstheme="minorHAnsi"/>
          <w:caps/>
          <w:color w:val="002060"/>
          <w:spacing w:val="27"/>
          <w:szCs w:val="24"/>
        </w:rPr>
      </w:pPr>
      <w:r w:rsidRPr="005F24CD">
        <w:rPr>
          <w:rFonts w:asciiTheme="minorHAnsi" w:hAnsiTheme="minorHAnsi" w:cstheme="minorHAnsi"/>
          <w:caps/>
          <w:color w:val="002060"/>
          <w:spacing w:val="27"/>
          <w:szCs w:val="24"/>
        </w:rPr>
        <w:t xml:space="preserve">ENCLOSURE </w:t>
      </w:r>
      <w:r w:rsidR="00F63C49">
        <w:rPr>
          <w:rFonts w:asciiTheme="minorHAnsi" w:hAnsiTheme="minorHAnsi" w:cstheme="minorHAnsi"/>
          <w:caps/>
          <w:color w:val="002060"/>
          <w:spacing w:val="27"/>
          <w:szCs w:val="24"/>
        </w:rPr>
        <w:t>4</w:t>
      </w:r>
      <w:r w:rsidRPr="005F24CD">
        <w:rPr>
          <w:rFonts w:asciiTheme="minorHAnsi" w:hAnsiTheme="minorHAnsi" w:cstheme="minorHAnsi"/>
          <w:caps/>
          <w:color w:val="002060"/>
          <w:spacing w:val="27"/>
          <w:szCs w:val="24"/>
        </w:rPr>
        <w:t xml:space="preserve"> – 1</w:t>
      </w:r>
      <w:r w:rsidR="002A5B0E">
        <w:rPr>
          <w:rFonts w:asciiTheme="minorHAnsi" w:hAnsiTheme="minorHAnsi" w:cstheme="minorHAnsi"/>
          <w:caps/>
          <w:color w:val="002060"/>
          <w:spacing w:val="27"/>
          <w:szCs w:val="24"/>
        </w:rPr>
        <w:t>6</w:t>
      </w:r>
      <w:r w:rsidRPr="005F24CD">
        <w:rPr>
          <w:rFonts w:asciiTheme="minorHAnsi" w:hAnsiTheme="minorHAnsi" w:cstheme="minorHAnsi"/>
          <w:caps/>
          <w:color w:val="002060"/>
          <w:spacing w:val="27"/>
          <w:szCs w:val="24"/>
        </w:rPr>
        <w:t>/04/2025 – 98/26</w:t>
      </w:r>
    </w:p>
    <w:p w14:paraId="0A7D31B4" w14:textId="77777777" w:rsidR="005F24CD" w:rsidRPr="008E6E74" w:rsidRDefault="005F24CD" w:rsidP="005F24CD">
      <w:pPr>
        <w:pStyle w:val="Inleiding1"/>
        <w:ind w:right="2722"/>
        <w:jc w:val="both"/>
        <w:rPr>
          <w:rFonts w:ascii="Calibri" w:eastAsia="Arial Unicode MS" w:hAnsi="Calibri" w:cs="Calibri"/>
          <w:bCs/>
          <w:color w:val="002060"/>
          <w:szCs w:val="20"/>
        </w:rPr>
      </w:pPr>
    </w:p>
    <w:p w14:paraId="7FE889AC" w14:textId="77777777" w:rsidR="005F24CD" w:rsidRPr="008E6E74" w:rsidRDefault="005F24CD" w:rsidP="005F24CD">
      <w:pPr>
        <w:pStyle w:val="Inleiding1"/>
        <w:ind w:right="2722"/>
        <w:jc w:val="both"/>
        <w:rPr>
          <w:rFonts w:ascii="Calibri" w:hAnsi="Calibri" w:cs="Calibri"/>
          <w:b/>
          <w:bCs/>
          <w:color w:val="002060"/>
          <w:sz w:val="48"/>
          <w:szCs w:val="48"/>
        </w:rPr>
      </w:pPr>
      <w:r w:rsidRPr="008E6E74">
        <w:rPr>
          <w:rFonts w:ascii="Calibri" w:hAnsi="Calibri" w:cs="Calibri"/>
          <w:b/>
          <w:bCs/>
          <w:color w:val="002060"/>
          <w:sz w:val="48"/>
          <w:szCs w:val="48"/>
        </w:rPr>
        <w:t>53</w:t>
      </w:r>
      <w:r w:rsidRPr="008E6E74">
        <w:rPr>
          <w:rFonts w:ascii="Calibri" w:hAnsi="Calibri" w:cs="Calibri"/>
          <w:b/>
          <w:bCs/>
          <w:color w:val="002060"/>
          <w:sz w:val="48"/>
          <w:szCs w:val="48"/>
          <w:vertAlign w:val="superscript"/>
        </w:rPr>
        <w:t>rd</w:t>
      </w:r>
      <w:r w:rsidRPr="008E6E74">
        <w:rPr>
          <w:rFonts w:ascii="Calibri" w:hAnsi="Calibri" w:cs="Calibri"/>
          <w:b/>
          <w:bCs/>
          <w:color w:val="002060"/>
          <w:sz w:val="48"/>
          <w:szCs w:val="48"/>
        </w:rPr>
        <w:t xml:space="preserve"> Health &amp; Safety Committee</w:t>
      </w:r>
    </w:p>
    <w:p w14:paraId="16F69009" w14:textId="77777777" w:rsidR="005F24CD" w:rsidRPr="008E6E74" w:rsidRDefault="005F24CD" w:rsidP="005F24CD">
      <w:pPr>
        <w:pStyle w:val="Inleiding1"/>
        <w:ind w:right="2722"/>
        <w:jc w:val="both"/>
        <w:rPr>
          <w:rFonts w:ascii="Calibri" w:hAnsi="Calibri" w:cs="Calibri"/>
          <w:b/>
          <w:bCs/>
          <w:color w:val="002060"/>
          <w:sz w:val="44"/>
          <w:szCs w:val="44"/>
        </w:rPr>
      </w:pPr>
      <w:r w:rsidRPr="008E6E74">
        <w:rPr>
          <w:rFonts w:ascii="Calibri" w:hAnsi="Calibri" w:cs="Calibri"/>
          <w:b/>
          <w:bCs/>
          <w:color w:val="002060"/>
          <w:sz w:val="44"/>
          <w:szCs w:val="44"/>
        </w:rPr>
        <w:t>Brussels, 30 October 2025</w:t>
      </w:r>
    </w:p>
    <w:p w14:paraId="0C006930" w14:textId="77777777" w:rsidR="005F24CD" w:rsidRPr="003358BA" w:rsidRDefault="005F24CD" w:rsidP="005F24CD">
      <w:pPr>
        <w:pStyle w:val="Inleiding1"/>
        <w:ind w:right="2722"/>
        <w:jc w:val="both"/>
        <w:rPr>
          <w:rFonts w:ascii="Calibri" w:eastAsia="Arial Unicode MS" w:hAnsi="Calibri" w:cs="Calibri"/>
          <w:bCs/>
          <w:szCs w:val="20"/>
        </w:rPr>
      </w:pPr>
    </w:p>
    <w:p w14:paraId="06D00798" w14:textId="77777777" w:rsidR="005F24CD" w:rsidRPr="003358BA" w:rsidRDefault="005F24CD" w:rsidP="005F24CD">
      <w:pPr>
        <w:pStyle w:val="Inleiding1"/>
        <w:ind w:right="2722"/>
        <w:jc w:val="both"/>
        <w:rPr>
          <w:rFonts w:ascii="Calibri" w:eastAsia="Arial Unicode MS" w:hAnsi="Calibri" w:cs="Calibri"/>
          <w:bCs/>
          <w:szCs w:val="20"/>
        </w:rPr>
      </w:pPr>
    </w:p>
    <w:tbl>
      <w:tblPr>
        <w:tblStyle w:val="TableGrid"/>
        <w:tblW w:w="10291" w:type="dxa"/>
        <w:tblInd w:w="-147" w:type="dxa"/>
        <w:tblLook w:val="04A0" w:firstRow="1" w:lastRow="0" w:firstColumn="1" w:lastColumn="0" w:noHBand="0" w:noVBand="1"/>
      </w:tblPr>
      <w:tblGrid>
        <w:gridCol w:w="10291"/>
      </w:tblGrid>
      <w:tr w:rsidR="005F24CD" w:rsidRPr="00083C51" w14:paraId="638D44FD" w14:textId="77777777" w:rsidTr="00220669">
        <w:tc>
          <w:tcPr>
            <w:tcW w:w="10291" w:type="dxa"/>
            <w:shd w:val="clear" w:color="auto" w:fill="83CAEB" w:themeFill="accent1" w:themeFillTint="66"/>
          </w:tcPr>
          <w:p w14:paraId="75C00BB0" w14:textId="0DEAA061" w:rsidR="005F24CD" w:rsidRPr="008E6E74" w:rsidRDefault="005F24CD" w:rsidP="00220669">
            <w:pPr>
              <w:pStyle w:val="Heading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mallCaps/>
                <w:color w:val="002060"/>
              </w:rPr>
            </w:pPr>
            <w:r w:rsidRPr="008E6E74">
              <w:rPr>
                <w:b/>
                <w:bCs/>
                <w:color w:val="002060"/>
                <w:sz w:val="32"/>
                <w:szCs w:val="32"/>
              </w:rPr>
              <w:t>Action points from 53</w:t>
            </w:r>
            <w:r w:rsidRPr="008E6E74">
              <w:rPr>
                <w:b/>
                <w:bCs/>
                <w:color w:val="002060"/>
                <w:sz w:val="32"/>
                <w:szCs w:val="32"/>
                <w:vertAlign w:val="superscript"/>
              </w:rPr>
              <w:t>rd</w:t>
            </w:r>
            <w:r w:rsidRPr="008E6E74">
              <w:rPr>
                <w:b/>
                <w:bCs/>
                <w:color w:val="002060"/>
                <w:sz w:val="32"/>
                <w:szCs w:val="32"/>
              </w:rPr>
              <w:t xml:space="preserve"> Ceemet H&amp;S Committee</w:t>
            </w:r>
            <w:r w:rsidR="008E6E74">
              <w:rPr>
                <w:b/>
                <w:bCs/>
                <w:color w:val="002060"/>
                <w:sz w:val="32"/>
                <w:szCs w:val="32"/>
              </w:rPr>
              <w:t xml:space="preserve"> 30/10/2025</w:t>
            </w:r>
          </w:p>
        </w:tc>
      </w:tr>
      <w:tr w:rsidR="005F24CD" w:rsidRPr="00083C51" w14:paraId="38F5380A" w14:textId="77777777" w:rsidTr="00220669">
        <w:tc>
          <w:tcPr>
            <w:tcW w:w="10291" w:type="dxa"/>
            <w:shd w:val="clear" w:color="auto" w:fill="FFFFFF" w:themeFill="background1"/>
          </w:tcPr>
          <w:p w14:paraId="68E3E141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The Secretariat shall make a table circulate it to the Members. Members are invited to complete this table with their mandates on H&amp;S topics at European level (e.g. member of Working Party on climate change, in ACSH) or at national level (e.g. mandate to represent your organisation’s members in a tripartite body within the Ministry).</w:t>
            </w:r>
          </w:p>
          <w:p w14:paraId="3D9C8709" w14:textId="2B86410F" w:rsidR="005F24CD" w:rsidRPr="008E6E74" w:rsidRDefault="005F24CD" w:rsidP="005F24CD">
            <w:pPr>
              <w:rPr>
                <w:b/>
                <w:bCs/>
                <w:i/>
                <w:iCs/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 xml:space="preserve">Ongoing. Not all Members have given their input. </w:t>
            </w:r>
          </w:p>
        </w:tc>
      </w:tr>
      <w:tr w:rsidR="005F24CD" w:rsidRPr="00083C51" w14:paraId="1BD97BB8" w14:textId="77777777" w:rsidTr="00220669">
        <w:tc>
          <w:tcPr>
            <w:tcW w:w="10291" w:type="dxa"/>
            <w:shd w:val="clear" w:color="auto" w:fill="FFFFFF" w:themeFill="background1"/>
          </w:tcPr>
          <w:p w14:paraId="77230161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In the next H&amp;S Committee meeting, the Secretariat will give a short presentation to explain the legislative process at EU level, lead time, and the various phases where stakeholders can play a role.</w:t>
            </w:r>
          </w:p>
          <w:p w14:paraId="3273B452" w14:textId="568FB202" w:rsidR="005F24CD" w:rsidRPr="008E6E74" w:rsidRDefault="005F24CD" w:rsidP="005F24CD">
            <w:pPr>
              <w:rPr>
                <w:b/>
                <w:bCs/>
                <w:i/>
                <w:iCs/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>On the agenda of the 54</w:t>
            </w:r>
            <w:r w:rsidRPr="008E6E74">
              <w:rPr>
                <w:b/>
                <w:bCs/>
                <w:i/>
                <w:iCs/>
                <w:color w:val="002060"/>
                <w:vertAlign w:val="superscript"/>
              </w:rPr>
              <w:t>th</w:t>
            </w:r>
            <w:r w:rsidRPr="008E6E74">
              <w:rPr>
                <w:b/>
                <w:bCs/>
                <w:i/>
                <w:iCs/>
                <w:color w:val="002060"/>
              </w:rPr>
              <w:t xml:space="preserve"> H&amp;S Committee of 23 April 2026.</w:t>
            </w:r>
          </w:p>
        </w:tc>
      </w:tr>
      <w:tr w:rsidR="005F24CD" w:rsidRPr="00083C51" w14:paraId="252522AC" w14:textId="77777777" w:rsidTr="00220669">
        <w:tc>
          <w:tcPr>
            <w:tcW w:w="10291" w:type="dxa"/>
            <w:shd w:val="clear" w:color="auto" w:fill="FFFFFF" w:themeFill="background1"/>
          </w:tcPr>
          <w:p w14:paraId="6B0458FB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The Secretariat will initiate a survey to the Members to map the situation in their country regarding fit testing of PPE. FIT test of PPE to be on the agenda of the next H&amp;S Committee meeting.</w:t>
            </w:r>
          </w:p>
          <w:p w14:paraId="016BF1BA" w14:textId="3EA2B6D4" w:rsidR="005F24CD" w:rsidRPr="008E6E74" w:rsidRDefault="005F24CD" w:rsidP="005F24CD">
            <w:pPr>
              <w:rPr>
                <w:b/>
                <w:bCs/>
                <w:i/>
                <w:iCs/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>Done – cfr. Circular 314/25 of 9/12/2025.</w:t>
            </w:r>
          </w:p>
        </w:tc>
      </w:tr>
      <w:tr w:rsidR="005F24CD" w:rsidRPr="00083C51" w14:paraId="213817F9" w14:textId="77777777" w:rsidTr="00220669">
        <w:tc>
          <w:tcPr>
            <w:tcW w:w="10291" w:type="dxa"/>
            <w:shd w:val="clear" w:color="auto" w:fill="FFFFFF" w:themeFill="background1"/>
          </w:tcPr>
          <w:p w14:paraId="6F6493B4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Franck Gambelli to provide information of the position of BusinessEurope regarding adaptation of chemical industry (measuring).</w:t>
            </w:r>
          </w:p>
          <w:p w14:paraId="1CAFD982" w14:textId="3EECB987" w:rsidR="005F24CD" w:rsidRPr="008E6E74" w:rsidRDefault="005F24CD" w:rsidP="005F24CD">
            <w:pPr>
              <w:rPr>
                <w:b/>
                <w:bCs/>
                <w:i/>
                <w:iCs/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>Ongoing.</w:t>
            </w:r>
          </w:p>
        </w:tc>
      </w:tr>
      <w:tr w:rsidR="005F24CD" w:rsidRPr="00083C51" w14:paraId="123E3CA1" w14:textId="77777777" w:rsidTr="00220669">
        <w:tc>
          <w:tcPr>
            <w:tcW w:w="10291" w:type="dxa"/>
            <w:shd w:val="clear" w:color="auto" w:fill="FFFFFF" w:themeFill="background1"/>
          </w:tcPr>
          <w:p w14:paraId="5B9CB4FC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b/>
                <w:smallCaps/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 xml:space="preserve">Make UK to send the definition on psychosocial risk (PSR) at the workplace to the Secretariat, to share with the Members. </w:t>
            </w:r>
          </w:p>
          <w:p w14:paraId="7FFC6F14" w14:textId="28A74C82" w:rsidR="005F24CD" w:rsidRPr="008E6E74" w:rsidRDefault="005F24CD" w:rsidP="005F24CD">
            <w:pPr>
              <w:pStyle w:val="Heading1"/>
              <w:keepNext w:val="0"/>
              <w:keepLine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b/>
                <w:bCs/>
                <w:i/>
                <w:iCs/>
                <w:smallCaps/>
                <w:color w:val="002060"/>
                <w:sz w:val="24"/>
                <w:szCs w:val="24"/>
              </w:rPr>
            </w:pPr>
            <w:r w:rsidRPr="008E6E74">
              <w:rPr>
                <w:b/>
                <w:bCs/>
                <w:i/>
                <w:iCs/>
                <w:color w:val="002060"/>
                <w:sz w:val="24"/>
                <w:szCs w:val="24"/>
              </w:rPr>
              <w:t>Do</w:t>
            </w:r>
            <w:r w:rsidR="008E6E74" w:rsidRPr="008E6E74">
              <w:rPr>
                <w:b/>
                <w:bCs/>
                <w:i/>
                <w:iCs/>
                <w:color w:val="002060"/>
                <w:sz w:val="24"/>
                <w:szCs w:val="24"/>
              </w:rPr>
              <w:t>ne:</w:t>
            </w:r>
            <w:r w:rsidRPr="008E6E74">
              <w:rPr>
                <w:b/>
                <w:bCs/>
                <w:i/>
                <w:iCs/>
                <w:color w:val="002060"/>
                <w:sz w:val="24"/>
                <w:szCs w:val="24"/>
              </w:rPr>
              <w:t xml:space="preserve"> cfr. Circular 263/25 of 30/10/2025.</w:t>
            </w:r>
          </w:p>
        </w:tc>
      </w:tr>
      <w:tr w:rsidR="005F24CD" w:rsidRPr="00956EE7" w14:paraId="7A01C1E5" w14:textId="77777777" w:rsidTr="00220669">
        <w:tc>
          <w:tcPr>
            <w:tcW w:w="10291" w:type="dxa"/>
            <w:shd w:val="clear" w:color="auto" w:fill="FFFFFF" w:themeFill="background1"/>
          </w:tcPr>
          <w:p w14:paraId="4E809B04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Liaise with Isaline Ossieur of BusinessEurope regarding OSH / H&amp;S.</w:t>
            </w:r>
          </w:p>
          <w:p w14:paraId="78A8AD00" w14:textId="1CEE153D" w:rsidR="005F24CD" w:rsidRPr="008E6E74" w:rsidRDefault="005F24CD" w:rsidP="005F24CD">
            <w:pPr>
              <w:rPr>
                <w:b/>
                <w:bCs/>
                <w:i/>
                <w:iCs/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>Pending reply of BusinessEurope.</w:t>
            </w:r>
          </w:p>
        </w:tc>
      </w:tr>
      <w:tr w:rsidR="005F24CD" w:rsidRPr="00083C51" w14:paraId="18E4D6C9" w14:textId="77777777" w:rsidTr="00220669">
        <w:tc>
          <w:tcPr>
            <w:tcW w:w="10291" w:type="dxa"/>
            <w:shd w:val="clear" w:color="auto" w:fill="FFFFFF" w:themeFill="background1"/>
          </w:tcPr>
          <w:p w14:paraId="5BBAC55B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Recirculate the Ceemet position on measurement (1/12/2022).</w:t>
            </w:r>
          </w:p>
          <w:p w14:paraId="307879C9" w14:textId="76A89DF2" w:rsidR="005F24CD" w:rsidRPr="008E6E74" w:rsidRDefault="005F24CD" w:rsidP="005F24CD">
            <w:pPr>
              <w:rPr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>Done</w:t>
            </w:r>
            <w:r w:rsidR="008E6E74" w:rsidRPr="008E6E74">
              <w:rPr>
                <w:b/>
                <w:bCs/>
                <w:i/>
                <w:iCs/>
                <w:color w:val="002060"/>
              </w:rPr>
              <w:t>:</w:t>
            </w:r>
            <w:r w:rsidRPr="008E6E74">
              <w:rPr>
                <w:b/>
                <w:bCs/>
                <w:i/>
                <w:iCs/>
                <w:color w:val="002060"/>
              </w:rPr>
              <w:t xml:space="preserve"> cfr. Circular 314/25 of 9/12/2025.</w:t>
            </w:r>
          </w:p>
        </w:tc>
      </w:tr>
      <w:tr w:rsidR="005F24CD" w:rsidRPr="00083C51" w14:paraId="7B9B5448" w14:textId="77777777" w:rsidTr="00220669">
        <w:tc>
          <w:tcPr>
            <w:tcW w:w="10291" w:type="dxa"/>
            <w:shd w:val="clear" w:color="auto" w:fill="FFFFFF" w:themeFill="background1"/>
          </w:tcPr>
          <w:p w14:paraId="6EF61E26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Circulate the study on heat stress forwarded by Lorenzo Dell’Acqua.</w:t>
            </w:r>
          </w:p>
          <w:p w14:paraId="1E108A6E" w14:textId="46029699" w:rsidR="005F24CD" w:rsidRPr="008E6E74" w:rsidRDefault="008E6E74" w:rsidP="005F24CD">
            <w:pPr>
              <w:rPr>
                <w:b/>
                <w:bCs/>
                <w:i/>
                <w:iCs/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 xml:space="preserve">The </w:t>
            </w:r>
            <w:r w:rsidR="00546777">
              <w:rPr>
                <w:b/>
                <w:bCs/>
                <w:i/>
                <w:iCs/>
                <w:color w:val="002060"/>
              </w:rPr>
              <w:t xml:space="preserve">link to the </w:t>
            </w:r>
            <w:r w:rsidRPr="008E6E74">
              <w:rPr>
                <w:b/>
                <w:bCs/>
                <w:i/>
                <w:iCs/>
                <w:color w:val="002060"/>
              </w:rPr>
              <w:t>study</w:t>
            </w:r>
            <w:r w:rsidR="00693967">
              <w:rPr>
                <w:rFonts w:ascii="Open Sans" w:hAnsi="Open Sans" w:cs="Open Sans"/>
                <w:color w:val="0F468C"/>
                <w:sz w:val="20"/>
              </w:rPr>
              <w:t xml:space="preserve"> </w:t>
            </w:r>
            <w:hyperlink r:id="rId10" w:history="1">
              <w:r w:rsidR="00693967">
                <w:rPr>
                  <w:rStyle w:val="Hyperlink"/>
                  <w:rFonts w:ascii="Open Sans" w:hAnsi="Open Sans" w:cs="Open Sans"/>
                  <w:sz w:val="20"/>
                </w:rPr>
                <w:t>EP Think Tank</w:t>
              </w:r>
            </w:hyperlink>
            <w:r w:rsidRPr="008E6E74">
              <w:rPr>
                <w:b/>
                <w:bCs/>
                <w:i/>
                <w:iCs/>
                <w:color w:val="002060"/>
              </w:rPr>
              <w:t xml:space="preserve"> is </w:t>
            </w:r>
            <w:r w:rsidR="00546777">
              <w:rPr>
                <w:b/>
                <w:bCs/>
                <w:i/>
                <w:iCs/>
                <w:color w:val="002060"/>
              </w:rPr>
              <w:t xml:space="preserve">also </w:t>
            </w:r>
            <w:r w:rsidR="0096196A">
              <w:rPr>
                <w:b/>
                <w:bCs/>
                <w:i/>
                <w:iCs/>
                <w:color w:val="002060"/>
              </w:rPr>
              <w:t>referred to</w:t>
            </w:r>
            <w:r w:rsidRPr="008E6E74">
              <w:rPr>
                <w:b/>
                <w:bCs/>
                <w:i/>
                <w:iCs/>
                <w:color w:val="002060"/>
              </w:rPr>
              <w:t xml:space="preserve"> </w:t>
            </w:r>
            <w:r>
              <w:rPr>
                <w:b/>
                <w:bCs/>
                <w:i/>
                <w:iCs/>
                <w:color w:val="002060"/>
              </w:rPr>
              <w:t>in</w:t>
            </w:r>
            <w:r w:rsidRPr="008E6E74">
              <w:rPr>
                <w:b/>
                <w:bCs/>
                <w:i/>
                <w:iCs/>
                <w:color w:val="002060"/>
              </w:rPr>
              <w:t xml:space="preserve"> Circular 98/26</w:t>
            </w:r>
            <w:r>
              <w:rPr>
                <w:b/>
                <w:bCs/>
                <w:i/>
                <w:iCs/>
                <w:color w:val="002060"/>
              </w:rPr>
              <w:t xml:space="preserve"> of 1</w:t>
            </w:r>
            <w:r w:rsidR="0096196A">
              <w:rPr>
                <w:b/>
                <w:bCs/>
                <w:i/>
                <w:iCs/>
                <w:color w:val="002060"/>
              </w:rPr>
              <w:t>6</w:t>
            </w:r>
            <w:r>
              <w:rPr>
                <w:b/>
                <w:bCs/>
                <w:i/>
                <w:iCs/>
                <w:color w:val="002060"/>
              </w:rPr>
              <w:t>/04/2026</w:t>
            </w:r>
            <w:r w:rsidRPr="008E6E74">
              <w:rPr>
                <w:b/>
                <w:bCs/>
                <w:i/>
                <w:iCs/>
                <w:color w:val="002060"/>
              </w:rPr>
              <w:t xml:space="preserve">. </w:t>
            </w:r>
          </w:p>
        </w:tc>
      </w:tr>
      <w:tr w:rsidR="005F24CD" w:rsidRPr="00083C51" w14:paraId="5EEAE5A8" w14:textId="77777777" w:rsidTr="00220669">
        <w:tc>
          <w:tcPr>
            <w:tcW w:w="10291" w:type="dxa"/>
            <w:shd w:val="clear" w:color="auto" w:fill="FFFFFF" w:themeFill="background1"/>
          </w:tcPr>
          <w:p w14:paraId="456BCC50" w14:textId="77777777" w:rsidR="005F24CD" w:rsidRPr="008E6E74" w:rsidRDefault="005F24CD" w:rsidP="005F24CD">
            <w:pPr>
              <w:pStyle w:val="Heading1"/>
              <w:keepNext w:val="0"/>
              <w:keepLines w:val="0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00"/>
              <w:jc w:val="both"/>
              <w:rPr>
                <w:color w:val="002060"/>
                <w:sz w:val="24"/>
                <w:szCs w:val="24"/>
              </w:rPr>
            </w:pPr>
            <w:r w:rsidRPr="008E6E74">
              <w:rPr>
                <w:color w:val="002060"/>
                <w:sz w:val="24"/>
                <w:szCs w:val="24"/>
              </w:rPr>
              <w:t>Set questions for Dr. Wietske in preparation for his presentation in the next H&amp;S meeting on the overlap between OSH and REACH.</w:t>
            </w:r>
          </w:p>
          <w:p w14:paraId="10FD4273" w14:textId="02C0366F" w:rsidR="005F24CD" w:rsidRPr="008E6E74" w:rsidRDefault="005F24CD" w:rsidP="005F24CD">
            <w:pPr>
              <w:rPr>
                <w:b/>
                <w:bCs/>
                <w:i/>
                <w:iCs/>
                <w:color w:val="002060"/>
              </w:rPr>
            </w:pPr>
            <w:r w:rsidRPr="008E6E74">
              <w:rPr>
                <w:b/>
                <w:bCs/>
                <w:i/>
                <w:iCs/>
                <w:color w:val="002060"/>
              </w:rPr>
              <w:t>Open point</w:t>
            </w:r>
            <w:r w:rsidR="008E6E74" w:rsidRPr="008E6E74">
              <w:rPr>
                <w:b/>
                <w:bCs/>
                <w:i/>
                <w:iCs/>
                <w:color w:val="002060"/>
              </w:rPr>
              <w:t xml:space="preserve"> – Dr. Wietske could not attend the current H&amp;S Committee meeting.</w:t>
            </w:r>
          </w:p>
        </w:tc>
      </w:tr>
    </w:tbl>
    <w:p w14:paraId="74793A7D" w14:textId="77777777" w:rsidR="005F24CD" w:rsidRPr="00083C51" w:rsidRDefault="005F24CD" w:rsidP="005F24CD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BauPro-Medium"/>
        </w:rPr>
      </w:pPr>
    </w:p>
    <w:p w14:paraId="2A0344CC" w14:textId="77777777" w:rsidR="00DA680C" w:rsidRDefault="00DA680C"/>
    <w:sectPr w:rsidR="00DA680C" w:rsidSect="005F24CD">
      <w:footerReference w:type="default" r:id="rId11"/>
      <w:pgSz w:w="11906" w:h="16838"/>
      <w:pgMar w:top="426" w:right="1133" w:bottom="1134" w:left="1134" w:header="851" w:footer="6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7832" w14:textId="77777777" w:rsidR="0079552B" w:rsidRDefault="0079552B">
      <w:r>
        <w:separator/>
      </w:r>
    </w:p>
  </w:endnote>
  <w:endnote w:type="continuationSeparator" w:id="0">
    <w:p w14:paraId="0AA87F01" w14:textId="77777777" w:rsidR="0079552B" w:rsidRDefault="0079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sis Grotesque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D328" w14:textId="77777777" w:rsidR="005F24CD" w:rsidRDefault="005F24CD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BauPro-Medium" w:eastAsia="BauPro-Medium" w:hAnsi="BauPro-Medium" w:cs="BauPro-Medium"/>
        <w:noProof/>
        <w:color w:val="383D83"/>
        <w:sz w:val="36"/>
        <w:szCs w:val="36"/>
      </w:rPr>
      <w:drawing>
        <wp:inline distT="0" distB="0" distL="0" distR="0" wp14:anchorId="447061EC" wp14:editId="26698090">
          <wp:extent cx="3505200" cy="451668"/>
          <wp:effectExtent l="0" t="0" r="0" b="5715"/>
          <wp:docPr id="1950763127" name="Picture 1950763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EEMET_logo_tagline-alt_aler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5" t="30814" r="6931" b="30117"/>
                  <a:stretch/>
                </pic:blipFill>
                <pic:spPr bwMode="auto">
                  <a:xfrm>
                    <a:off x="0" y="0"/>
                    <a:ext cx="3505200" cy="4516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  <w:t>PAGE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9</w:t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caps/>
        <w:noProof/>
        <w:color w:val="383D83"/>
        <w:spacing w:val="9"/>
        <w:sz w:val="11"/>
        <w:szCs w:val="11"/>
      </w:rPr>
      <w:t>10</w:t>
    </w:r>
    <w:r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507C" w14:textId="77777777" w:rsidR="0079552B" w:rsidRDefault="0079552B">
      <w:r>
        <w:separator/>
      </w:r>
    </w:p>
  </w:footnote>
  <w:footnote w:type="continuationSeparator" w:id="0">
    <w:p w14:paraId="6DF9BD2F" w14:textId="77777777" w:rsidR="0079552B" w:rsidRDefault="00795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B5381"/>
    <w:multiLevelType w:val="hybridMultilevel"/>
    <w:tmpl w:val="6B16CDE6"/>
    <w:lvl w:ilvl="0" w:tplc="5FCA6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24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CD"/>
    <w:rsid w:val="002A5B0E"/>
    <w:rsid w:val="00546777"/>
    <w:rsid w:val="005F24CD"/>
    <w:rsid w:val="00693967"/>
    <w:rsid w:val="0079552B"/>
    <w:rsid w:val="007D2455"/>
    <w:rsid w:val="008823C1"/>
    <w:rsid w:val="008E6E74"/>
    <w:rsid w:val="0096196A"/>
    <w:rsid w:val="009F7884"/>
    <w:rsid w:val="00A80410"/>
    <w:rsid w:val="00B0418F"/>
    <w:rsid w:val="00BD4288"/>
    <w:rsid w:val="00DA680C"/>
    <w:rsid w:val="00F6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BA97"/>
  <w15:chartTrackingRefBased/>
  <w15:docId w15:val="{2C57BF96-3FE1-49F7-9904-0CA06B6C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24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Calibri"/>
      <w:color w:val="383D83"/>
      <w:kern w:val="0"/>
      <w:szCs w:val="20"/>
      <w:bdr w:val="nil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4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4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4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4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4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4CD"/>
    <w:rPr>
      <w:b/>
      <w:bCs/>
      <w:smallCaps/>
      <w:color w:val="0F4761" w:themeColor="accent1" w:themeShade="BF"/>
      <w:spacing w:val="5"/>
    </w:rPr>
  </w:style>
  <w:style w:type="paragraph" w:customStyle="1" w:styleId="HeaderFooter">
    <w:name w:val="Header &amp; Footer"/>
    <w:rsid w:val="005F24C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kern w:val="0"/>
      <w:bdr w:val="nil"/>
      <w:lang w:val="en-GB" w:eastAsia="en-GB"/>
      <w14:ligatures w14:val="none"/>
    </w:rPr>
  </w:style>
  <w:style w:type="paragraph" w:customStyle="1" w:styleId="Inleiding1">
    <w:name w:val="Inleiding 1"/>
    <w:rsid w:val="005F24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uPro-Medium" w:eastAsia="BauPro-Medium" w:hAnsi="BauPro-Medium" w:cs="BauPro-Medium"/>
      <w:color w:val="383D83"/>
      <w:kern w:val="0"/>
      <w:bdr w:val="nil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5F24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Calibri"/>
      <w:color w:val="383D83"/>
      <w:kern w:val="0"/>
      <w:szCs w:val="20"/>
      <w:bdr w:val="nil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9396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uroparl.europa.eu/thinktank/en/document/CASP_STU(2025)75935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17319-8069-4A53-90B3-5DF87C88B8AA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09BAB909-606F-471F-8686-60EF8ECFB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11276-4FAB-48BC-8D1D-8612007BD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Thys</dc:creator>
  <cp:keywords/>
  <dc:description/>
  <cp:lastModifiedBy>Hilde Thys</cp:lastModifiedBy>
  <cp:revision>6</cp:revision>
  <dcterms:created xsi:type="dcterms:W3CDTF">2026-04-14T07:09:00Z</dcterms:created>
  <dcterms:modified xsi:type="dcterms:W3CDTF">2026-04-16T10:35:00Z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