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Caption w:val="SEC"/>
      </w:tblPr>
      <w:tblGrid>
        <w:gridCol w:w="9639"/>
      </w:tblGrid>
      <w:tr w:rsidR="001B6BEE" w:rsidRPr="00775D44" w14:paraId="7A855B80" w14:textId="77777777" w:rsidTr="00F32B4C">
        <w:tc>
          <w:tcPr>
            <w:tcW w:w="9639" w:type="dxa"/>
          </w:tcPr>
          <w:p w14:paraId="6BC646FF" w14:textId="77777777" w:rsidR="00B95513" w:rsidRPr="00775D44" w:rsidRDefault="00B95513" w:rsidP="00775D44">
            <w:pPr>
              <w:pStyle w:val="DCoverpageCommitteeMeeting"/>
            </w:pPr>
            <w:r w:rsidRPr="00775D44">
              <w:t>Technical meeting on challenges and opportunities for promoting decent work, productivity and a just transition arising from artificial intelligence in the manufacturing industry</w:t>
            </w:r>
          </w:p>
          <w:p w14:paraId="04B6F944" w14:textId="431F74D6" w:rsidR="00014967" w:rsidRPr="00775D44" w:rsidRDefault="00B53D4D" w:rsidP="00014967">
            <w:pPr>
              <w:pStyle w:val="MeetingCoverpagePlaceDate"/>
              <w:rPr>
                <w:lang w:eastAsia="zh-CN"/>
              </w:rPr>
            </w:pPr>
            <w:fldSimple w:instr="MERGEFIELD  Rel.Place  \* MERGEFORMAT">
              <w:r w:rsidRPr="00775D44">
                <w:rPr>
                  <w:noProof/>
                </w:rPr>
                <w:t>Geneva</w:t>
              </w:r>
            </w:fldSimple>
            <w:r w:rsidR="00014967" w:rsidRPr="00775D44">
              <w:t xml:space="preserve">, </w:t>
            </w:r>
            <w:fldSimple w:instr="MERGEFIELD  Rel.FormattedDate  \* MERGEFORMAT">
              <w:r w:rsidR="00B95513" w:rsidRPr="00775D44">
                <w:rPr>
                  <w:noProof/>
                </w:rPr>
                <w:t>13</w:t>
              </w:r>
              <w:r w:rsidRPr="00775D44">
                <w:rPr>
                  <w:noProof/>
                </w:rPr>
                <w:t>–</w:t>
              </w:r>
              <w:r w:rsidR="00CF3E45" w:rsidRPr="00775D44">
                <w:rPr>
                  <w:noProof/>
                </w:rPr>
                <w:t>1</w:t>
              </w:r>
              <w:r w:rsidR="00B95513" w:rsidRPr="00775D44">
                <w:rPr>
                  <w:noProof/>
                </w:rPr>
                <w:t>7</w:t>
              </w:r>
              <w:r w:rsidR="00CF3E45" w:rsidRPr="00775D44">
                <w:rPr>
                  <w:noProof/>
                </w:rPr>
                <w:t xml:space="preserve"> </w:t>
              </w:r>
              <w:r w:rsidR="00B95513" w:rsidRPr="00775D44">
                <w:rPr>
                  <w:noProof/>
                </w:rPr>
                <w:t>April</w:t>
              </w:r>
              <w:r w:rsidRPr="00775D44">
                <w:rPr>
                  <w:noProof/>
                </w:rPr>
                <w:t xml:space="preserve"> 202</w:t>
              </w:r>
            </w:fldSimple>
            <w:r w:rsidR="00B95513" w:rsidRPr="00775D44">
              <w:rPr>
                <w:noProof/>
              </w:rPr>
              <w:t>6</w:t>
            </w:r>
          </w:p>
        </w:tc>
      </w:tr>
      <w:tr w:rsidR="001B6BEE" w:rsidRPr="00775D44" w14:paraId="45375AAD" w14:textId="77777777" w:rsidTr="00F32B4C">
        <w:trPr>
          <w:trHeight w:val="255"/>
        </w:trPr>
        <w:tc>
          <w:tcPr>
            <w:tcW w:w="9639" w:type="dxa"/>
          </w:tcPr>
          <w:p w14:paraId="6914275F" w14:textId="77777777" w:rsidR="001B6BEE" w:rsidRPr="00775D44" w:rsidRDefault="001B6BEE" w:rsidP="00021F16">
            <w:pPr>
              <w:pStyle w:val="DCoverpageBlueline"/>
            </w:pPr>
            <w:r w:rsidRPr="00775D44">
              <w:rPr>
                <w:noProof/>
                <w:lang w:eastAsia="zh-CN"/>
              </w:rPr>
              <mc:AlternateContent>
                <mc:Choice Requires="wps">
                  <w:drawing>
                    <wp:anchor distT="0" distB="0" distL="114300" distR="114300" simplePos="0" relativeHeight="251658240" behindDoc="0" locked="0" layoutInCell="1" allowOverlap="1" wp14:anchorId="4714B2A4" wp14:editId="00162881">
                      <wp:simplePos x="0" y="0"/>
                      <wp:positionH relativeFrom="margin">
                        <wp:posOffset>-3175</wp:posOffset>
                      </wp:positionH>
                      <wp:positionV relativeFrom="paragraph">
                        <wp:posOffset>62230</wp:posOffset>
                      </wp:positionV>
                      <wp:extent cx="6120000" cy="81915"/>
                      <wp:effectExtent l="0" t="0" r="14605" b="13335"/>
                      <wp:wrapNone/>
                      <wp:docPr id="197153861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000" cy="81915"/>
                              </a:xfrm>
                              <a:custGeom>
                                <a:avLst/>
                                <a:gdLst>
                                  <a:gd name="T0" fmla="*/ 11711 w 11712"/>
                                  <a:gd name="T1" fmla="+- 0 -649 -649"/>
                                  <a:gd name="T2" fmla="*/ -649 h 147"/>
                                  <a:gd name="T3" fmla="*/ 0 w 11712"/>
                                  <a:gd name="T4" fmla="+- 0 -649 -649"/>
                                  <a:gd name="T5" fmla="*/ -649 h 147"/>
                                  <a:gd name="T6" fmla="*/ 0 w 11712"/>
                                  <a:gd name="T7" fmla="+- 0 -503 -649"/>
                                  <a:gd name="T8" fmla="*/ -503 h 147"/>
                                  <a:gd name="T9" fmla="*/ 11565 w 11712"/>
                                  <a:gd name="T10" fmla="+- 0 -503 -649"/>
                                  <a:gd name="T11" fmla="*/ -503 h 147"/>
                                  <a:gd name="T12" fmla="*/ 11711 w 11712"/>
                                  <a:gd name="T13" fmla="+- 0 -649 -649"/>
                                  <a:gd name="T14" fmla="*/ -649 h 147"/>
                                </a:gdLst>
                                <a:ahLst/>
                                <a:cxnLst>
                                  <a:cxn ang="0">
                                    <a:pos x="T0" y="T2"/>
                                  </a:cxn>
                                  <a:cxn ang="0">
                                    <a:pos x="T3" y="T5"/>
                                  </a:cxn>
                                  <a:cxn ang="0">
                                    <a:pos x="T6" y="T8"/>
                                  </a:cxn>
                                  <a:cxn ang="0">
                                    <a:pos x="T9" y="T11"/>
                                  </a:cxn>
                                  <a:cxn ang="0">
                                    <a:pos x="T12" y="T14"/>
                                  </a:cxn>
                                </a:cxnLst>
                                <a:rect l="0" t="0" r="r" b="b"/>
                                <a:pathLst>
                                  <a:path w="11712" h="147">
                                    <a:moveTo>
                                      <a:pt x="11711" y="0"/>
                                    </a:moveTo>
                                    <a:lnTo>
                                      <a:pt x="0" y="0"/>
                                    </a:lnTo>
                                    <a:lnTo>
                                      <a:pt x="0" y="146"/>
                                    </a:lnTo>
                                    <a:lnTo>
                                      <a:pt x="11565" y="146"/>
                                    </a:lnTo>
                                    <a:lnTo>
                                      <a:pt x="11711" y="0"/>
                                    </a:lnTo>
                                    <a:close/>
                                  </a:path>
                                </a:pathLst>
                              </a:custGeom>
                              <a:solidFill>
                                <a:srgbClr val="1E2CBD"/>
                              </a:solidFill>
                              <a:ln w="9525">
                                <a:solidFill>
                                  <a:srgbClr val="1E2CBD"/>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0AAAB" id="Freeform 6" o:spid="_x0000_s1026" style="position:absolute;margin-left:-.25pt;margin-top:4.9pt;width:481.9pt;height: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71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" path="m11711,l,,,146r11565,l11711,xe" fillcolor="#1e2cbd" strokecolor="#1e2cbd">
                      <v:path arrowok="t" o:connecttype="custom" o:connectlocs="6119477,-361652;0,-361652;0,-280294;6043186,-280294;6119477,-361652" o:connectangles="0,0,0,0,0"/>
                      <w10:wrap anchorx="margin"/>
                    </v:shape>
                  </w:pict>
                </mc:Fallback>
              </mc:AlternateContent>
            </w:r>
          </w:p>
        </w:tc>
      </w:tr>
    </w:tbl>
    <w:bookmarkStart w:id="0" w:name="GBNoTocFr"/>
    <w:p w14:paraId="665B19C3" w14:textId="5FFBAD5F" w:rsidR="001B6BEE" w:rsidRPr="00775D44" w:rsidRDefault="004F1A01" w:rsidP="008C6054">
      <w:pPr>
        <w:pStyle w:val="DDocTitle"/>
        <w:rPr>
          <w:lang w:val="en-GB"/>
        </w:rPr>
      </w:pPr>
      <w:r w:rsidRPr="00775D44">
        <w:rPr>
          <w:lang w:val="en-GB"/>
        </w:rPr>
        <w:fldChar w:fldCharType="begin"/>
      </w:r>
      <w:r w:rsidRPr="00775D44">
        <w:rPr>
          <w:lang w:val="en-GB"/>
        </w:rPr>
        <w:instrText xml:space="preserve"> MERGEFIELD  Rel.DocumentName  \* MERGEFORMAT </w:instrText>
      </w:r>
      <w:r w:rsidRPr="00775D44">
        <w:rPr>
          <w:lang w:val="en-GB"/>
        </w:rPr>
        <w:fldChar w:fldCharType="separate"/>
      </w:r>
      <w:r w:rsidRPr="00775D44">
        <w:rPr>
          <w:lang w:val="en-GB"/>
        </w:rPr>
        <w:t>Conclusions</w:t>
      </w:r>
      <w:r w:rsidRPr="00775D44">
        <w:rPr>
          <w:lang w:val="en-GB"/>
        </w:rPr>
        <w:fldChar w:fldCharType="end"/>
      </w:r>
      <w:r w:rsidR="008B6FF4" w:rsidRPr="00775D44">
        <w:rPr>
          <w:lang w:val="en-GB"/>
        </w:rPr>
        <w:t xml:space="preserve"> and recommendations</w:t>
      </w:r>
      <w:r w:rsidR="00775D44" w:rsidRPr="00775D44">
        <w:rPr>
          <w:rStyle w:val="FootnoteReference"/>
        </w:rPr>
        <w:footnoteReference w:id="1"/>
      </w:r>
    </w:p>
    <w:p w14:paraId="4920EC08" w14:textId="0ED318EA" w:rsidR="00DE79F5" w:rsidRPr="00775D44" w:rsidRDefault="0C6FAFA8" w:rsidP="002E5971">
      <w:pPr>
        <w:pStyle w:val="DHeading1"/>
      </w:pPr>
      <w:r w:rsidRPr="00775D44">
        <w:t>Manufacturing and t</w:t>
      </w:r>
      <w:r w:rsidR="00287E4E" w:rsidRPr="00775D44">
        <w:t>he impact of</w:t>
      </w:r>
      <w:r w:rsidR="00DE79F5" w:rsidRPr="00775D44">
        <w:t xml:space="preserve"> </w:t>
      </w:r>
      <w:r w:rsidR="53C7ADDF" w:rsidRPr="00775D44">
        <w:t xml:space="preserve">artificial intelligence </w:t>
      </w:r>
    </w:p>
    <w:p w14:paraId="56666E1F" w14:textId="6C76E9E5" w:rsidR="719407AB" w:rsidRPr="00775D44" w:rsidRDefault="719407AB" w:rsidP="004606EE">
      <w:pPr>
        <w:pStyle w:val="DParaNum"/>
        <w:numPr>
          <w:ilvl w:val="0"/>
          <w:numId w:val="10"/>
        </w:numPr>
        <w:rPr>
          <w:strike/>
        </w:rPr>
      </w:pPr>
      <w:r w:rsidRPr="00775D44">
        <w:t>Manufacturing spans an extraordinary breadth of industries across the world</w:t>
      </w:r>
      <w:r w:rsidR="1611AD59" w:rsidRPr="00775D44">
        <w:t xml:space="preserve">. </w:t>
      </w:r>
      <w:r w:rsidR="797D9C5F" w:rsidRPr="00775D44">
        <w:t>It</w:t>
      </w:r>
      <w:r w:rsidRPr="00775D44">
        <w:t xml:space="preserve"> remains at the heart of economic transformation, technological innovation, and social advancement. In 2024, </w:t>
      </w:r>
      <w:r w:rsidR="7DD86C2D" w:rsidRPr="00775D44">
        <w:t>manufacturing</w:t>
      </w:r>
      <w:r w:rsidRPr="00775D44">
        <w:t xml:space="preserve"> generated 16.5 per cent of global GDP</w:t>
      </w:r>
      <w:r w:rsidR="0039058A" w:rsidRPr="00775D44">
        <w:rPr>
          <w:rStyle w:val="FootnoteReference"/>
        </w:rPr>
        <w:footnoteReference w:id="2"/>
      </w:r>
      <w:r w:rsidRPr="00775D44">
        <w:t xml:space="preserve"> and provided direct employment to more than 4</w:t>
      </w:r>
      <w:r w:rsidR="00E2339C" w:rsidRPr="00775D44">
        <w:t>89</w:t>
      </w:r>
      <w:r w:rsidRPr="00775D44">
        <w:t xml:space="preserve"> million people</w:t>
      </w:r>
      <w:r w:rsidR="0039058A" w:rsidRPr="00775D44">
        <w:t>.</w:t>
      </w:r>
      <w:r w:rsidR="00104FEF" w:rsidRPr="00775D44">
        <w:rPr>
          <w:rStyle w:val="FootnoteReference"/>
        </w:rPr>
        <w:footnoteReference w:id="3"/>
      </w:r>
      <w:r w:rsidR="0039058A" w:rsidRPr="00775D44">
        <w:tab/>
      </w:r>
    </w:p>
    <w:p w14:paraId="3B0C532C" w14:textId="4989D6E0" w:rsidR="00191409" w:rsidRPr="00775D44" w:rsidRDefault="00334597" w:rsidP="004606EE">
      <w:pPr>
        <w:pStyle w:val="DParaNum"/>
        <w:numPr>
          <w:ilvl w:val="0"/>
          <w:numId w:val="10"/>
        </w:numPr>
      </w:pPr>
      <w:r w:rsidRPr="00775D44">
        <w:t>While the market for AI in manufacturing is still in its infancy, it is projected to grow more than sixfold by 2040. AI is rapidly moving from concept to concrete applications across manufacturing sectors and beyond. Combined with other technologies</w:t>
      </w:r>
      <w:r w:rsidR="00342659" w:rsidRPr="00775D44">
        <w:t xml:space="preserve">, </w:t>
      </w:r>
      <w:r w:rsidR="60387C7F" w:rsidRPr="00775D44">
        <w:t xml:space="preserve">AI </w:t>
      </w:r>
      <w:r w:rsidR="4AAB3937" w:rsidRPr="00775D44">
        <w:t xml:space="preserve">systems are </w:t>
      </w:r>
      <w:r w:rsidR="60387C7F" w:rsidRPr="00775D44">
        <w:t>transform</w:t>
      </w:r>
      <w:r w:rsidR="5077B02C" w:rsidRPr="00775D44">
        <w:t>ing</w:t>
      </w:r>
      <w:r w:rsidR="60387C7F" w:rsidRPr="00775D44">
        <w:t xml:space="preserve"> how goods are designed, produced and distributed</w:t>
      </w:r>
      <w:r w:rsidR="00E5396D" w:rsidRPr="00775D44">
        <w:t xml:space="preserve"> within increasingly complex value chains</w:t>
      </w:r>
      <w:r w:rsidR="60387C7F" w:rsidRPr="00775D44">
        <w:t>.</w:t>
      </w:r>
      <w:r w:rsidR="00342659" w:rsidRPr="00775D44">
        <w:t xml:space="preserve"> </w:t>
      </w:r>
    </w:p>
    <w:p w14:paraId="1488B97B" w14:textId="48052EC2" w:rsidR="00DE077A" w:rsidRPr="00775D44" w:rsidRDefault="284B950B" w:rsidP="004606EE">
      <w:pPr>
        <w:pStyle w:val="DParaNum"/>
        <w:numPr>
          <w:ilvl w:val="0"/>
          <w:numId w:val="10"/>
        </w:numPr>
      </w:pPr>
      <w:r w:rsidRPr="00775D44">
        <w:t xml:space="preserve">AI has the potential to </w:t>
      </w:r>
      <w:r w:rsidR="0077658A" w:rsidRPr="00775D44">
        <w:t xml:space="preserve">foster </w:t>
      </w:r>
      <w:r w:rsidRPr="00775D44">
        <w:t>innovation,</w:t>
      </w:r>
      <w:r w:rsidR="0039058A" w:rsidRPr="00775D44">
        <w:t xml:space="preserve"> </w:t>
      </w:r>
      <w:r w:rsidR="00EB4A32" w:rsidRPr="00775D44">
        <w:t>competitiveness,</w:t>
      </w:r>
      <w:r w:rsidR="00F453F8" w:rsidRPr="00775D44">
        <w:t xml:space="preserve"> </w:t>
      </w:r>
      <w:r w:rsidRPr="00775D44">
        <w:t>productivity and structural transformation and redefin</w:t>
      </w:r>
      <w:r w:rsidR="08305873" w:rsidRPr="00775D44">
        <w:t>e</w:t>
      </w:r>
      <w:r w:rsidRPr="00775D44">
        <w:t xml:space="preserve"> how production and work is carried out and organized. AI can </w:t>
      </w:r>
      <w:r w:rsidR="0077658A" w:rsidRPr="00775D44">
        <w:t xml:space="preserve">help </w:t>
      </w:r>
      <w:r w:rsidRPr="00775D44">
        <w:t>improve work and enhance safety</w:t>
      </w:r>
      <w:r w:rsidR="00CC0954" w:rsidRPr="00775D44">
        <w:t xml:space="preserve"> and health</w:t>
      </w:r>
      <w:r w:rsidR="0077658A" w:rsidRPr="00775D44">
        <w:t xml:space="preserve"> for example by reducing repetitive tasks</w:t>
      </w:r>
      <w:r w:rsidRPr="00775D44">
        <w:t>, predict workplace accidents</w:t>
      </w:r>
      <w:r w:rsidR="76258B77" w:rsidRPr="00775D44">
        <w:t>,</w:t>
      </w:r>
      <w:r w:rsidRPr="00775D44">
        <w:t xml:space="preserve"> and personaliz</w:t>
      </w:r>
      <w:r w:rsidR="6598D215" w:rsidRPr="00775D44">
        <w:t>e</w:t>
      </w:r>
      <w:r w:rsidRPr="00775D44">
        <w:t xml:space="preserve"> training through AI tools.</w:t>
      </w:r>
      <w:r w:rsidR="0079329E" w:rsidRPr="00775D44">
        <w:t xml:space="preserve"> </w:t>
      </w:r>
      <w:r w:rsidR="00A27DFE" w:rsidRPr="00775D44">
        <w:t>However, t</w:t>
      </w:r>
      <w:r w:rsidR="0079329E" w:rsidRPr="00775D44">
        <w:t xml:space="preserve">hese outcomes </w:t>
      </w:r>
      <w:r w:rsidR="001E220F" w:rsidRPr="00775D44">
        <w:t>are not automatic</w:t>
      </w:r>
      <w:r w:rsidR="00E85EE0" w:rsidRPr="00775D44">
        <w:t>. They</w:t>
      </w:r>
      <w:r w:rsidR="008412C5" w:rsidRPr="00775D44">
        <w:t xml:space="preserve"> depend on the</w:t>
      </w:r>
      <w:r w:rsidR="00E85EE0" w:rsidRPr="00775D44">
        <w:t xml:space="preserve"> right</w:t>
      </w:r>
      <w:r w:rsidR="008412C5" w:rsidRPr="00775D44">
        <w:t xml:space="preserve"> conditions, policy frameworks and practices that enable the effective use of </w:t>
      </w:r>
      <w:r w:rsidR="0048045C" w:rsidRPr="00775D44">
        <w:t xml:space="preserve">trustworthy </w:t>
      </w:r>
      <w:r w:rsidR="008412C5" w:rsidRPr="00775D44">
        <w:t>AI in manufacturing</w:t>
      </w:r>
      <w:r w:rsidR="00A27DFE" w:rsidRPr="00775D44">
        <w:t>.</w:t>
      </w:r>
      <w:r w:rsidR="001E220F" w:rsidRPr="00775D44">
        <w:t xml:space="preserve"> </w:t>
      </w:r>
    </w:p>
    <w:p w14:paraId="52DD2289" w14:textId="64B31FF7" w:rsidR="00191409" w:rsidRPr="00775D44" w:rsidRDefault="00A27DFE" w:rsidP="004606EE">
      <w:pPr>
        <w:pStyle w:val="DParaNum"/>
        <w:numPr>
          <w:ilvl w:val="0"/>
          <w:numId w:val="10"/>
        </w:numPr>
      </w:pPr>
      <w:r w:rsidRPr="00775D44">
        <w:t>T</w:t>
      </w:r>
      <w:r w:rsidR="65EF11B8" w:rsidRPr="00775D44">
        <w:t>he</w:t>
      </w:r>
      <w:r w:rsidR="284B950B" w:rsidRPr="00775D44">
        <w:t xml:space="preserve"> adoption </w:t>
      </w:r>
      <w:r w:rsidR="189040C6" w:rsidRPr="00775D44">
        <w:t xml:space="preserve">of AI </w:t>
      </w:r>
      <w:r w:rsidR="284B950B" w:rsidRPr="00775D44">
        <w:t>remains uneven</w:t>
      </w:r>
      <w:r w:rsidR="002B0CAE" w:rsidRPr="00775D44">
        <w:t xml:space="preserve"> and at different speeds</w:t>
      </w:r>
      <w:r w:rsidR="00AC2463" w:rsidRPr="00775D44">
        <w:t xml:space="preserve"> </w:t>
      </w:r>
      <w:r w:rsidR="00062570" w:rsidRPr="00775D44">
        <w:t>across countries</w:t>
      </w:r>
      <w:r w:rsidR="00A74B0F" w:rsidRPr="00775D44">
        <w:t>, industr</w:t>
      </w:r>
      <w:r w:rsidR="00062570" w:rsidRPr="00775D44">
        <w:t>ies</w:t>
      </w:r>
      <w:r w:rsidR="00A74B0F" w:rsidRPr="00775D44">
        <w:t xml:space="preserve"> and enterprise</w:t>
      </w:r>
      <w:r w:rsidR="005D4B6B" w:rsidRPr="00775D44">
        <w:t xml:space="preserve"> size</w:t>
      </w:r>
      <w:r w:rsidR="00062570" w:rsidRPr="00775D44">
        <w:t>s</w:t>
      </w:r>
      <w:r w:rsidR="284B950B" w:rsidRPr="00775D44">
        <w:t>. Regions and</w:t>
      </w:r>
      <w:r w:rsidR="3CCAF0A6" w:rsidRPr="00775D44">
        <w:t xml:space="preserve"> industries </w:t>
      </w:r>
      <w:r w:rsidR="284B950B" w:rsidRPr="00775D44">
        <w:t xml:space="preserve">with strong digital infrastructure, skilled workforces, and supportive policies and institutions are reaping greater benefits. </w:t>
      </w:r>
      <w:r w:rsidR="00512E6A" w:rsidRPr="00775D44">
        <w:t xml:space="preserve">Some </w:t>
      </w:r>
      <w:r w:rsidR="00D76A23" w:rsidRPr="00775D44">
        <w:t>l</w:t>
      </w:r>
      <w:r w:rsidR="284B950B" w:rsidRPr="00775D44">
        <w:t xml:space="preserve">arge firms in high-technology sectors have adopted AI more effectively, while </w:t>
      </w:r>
      <w:r w:rsidR="7426C3D1" w:rsidRPr="00775D44">
        <w:t>micro, small and medium-sized enterprises (</w:t>
      </w:r>
      <w:r w:rsidR="284B950B" w:rsidRPr="00775D44">
        <w:t>MSME</w:t>
      </w:r>
      <w:r w:rsidR="01E61D5B" w:rsidRPr="00775D44">
        <w:t>)</w:t>
      </w:r>
      <w:r w:rsidR="04C4503C" w:rsidRPr="00775D44">
        <w:t xml:space="preserve">, particularly in </w:t>
      </w:r>
      <w:r w:rsidR="00512E6A" w:rsidRPr="00775D44">
        <w:t>emerging and middle-income</w:t>
      </w:r>
      <w:r w:rsidR="00CF27AC" w:rsidRPr="00775D44">
        <w:t xml:space="preserve"> </w:t>
      </w:r>
      <w:r w:rsidR="00310DC1" w:rsidRPr="00775D44">
        <w:t>economies</w:t>
      </w:r>
      <w:r w:rsidR="1597761E" w:rsidRPr="00775D44">
        <w:t>,</w:t>
      </w:r>
      <w:r w:rsidR="284B950B" w:rsidRPr="00775D44">
        <w:t xml:space="preserve"> </w:t>
      </w:r>
      <w:r w:rsidR="1F432BE0" w:rsidRPr="00775D44">
        <w:t xml:space="preserve">are held back by </w:t>
      </w:r>
      <w:r w:rsidR="284B950B" w:rsidRPr="00775D44">
        <w:t>limited infrastructure,</w:t>
      </w:r>
      <w:r w:rsidR="00CF27AC" w:rsidRPr="00775D44">
        <w:t xml:space="preserve"> </w:t>
      </w:r>
      <w:r w:rsidR="00486071" w:rsidRPr="00775D44">
        <w:t>unsupportive</w:t>
      </w:r>
      <w:r w:rsidR="00CF27AC" w:rsidRPr="00775D44">
        <w:t xml:space="preserve"> and complex</w:t>
      </w:r>
      <w:r w:rsidR="00486071" w:rsidRPr="00775D44">
        <w:t xml:space="preserve"> regulatory environments</w:t>
      </w:r>
      <w:r w:rsidR="00CF27AC" w:rsidRPr="00775D44">
        <w:t>,</w:t>
      </w:r>
      <w:r w:rsidR="00486071" w:rsidRPr="00775D44">
        <w:t xml:space="preserve"> </w:t>
      </w:r>
      <w:r w:rsidR="00512E6A" w:rsidRPr="00775D44">
        <w:t xml:space="preserve">insufficient policy </w:t>
      </w:r>
      <w:r w:rsidR="00512E6A" w:rsidRPr="00775D44">
        <w:lastRenderedPageBreak/>
        <w:t>support,</w:t>
      </w:r>
      <w:r w:rsidR="005D01BD" w:rsidRPr="00775D44">
        <w:t xml:space="preserve"> </w:t>
      </w:r>
      <w:r w:rsidR="10B2A137" w:rsidRPr="00775D44">
        <w:t>access to finance</w:t>
      </w:r>
      <w:r w:rsidR="284B950B" w:rsidRPr="00775D44">
        <w:t>, weak data systems</w:t>
      </w:r>
      <w:r w:rsidR="00512E6A" w:rsidRPr="00775D44">
        <w:t>,</w:t>
      </w:r>
      <w:r w:rsidR="284B950B" w:rsidRPr="00775D44">
        <w:t xml:space="preserve"> skills shortages</w:t>
      </w:r>
      <w:r w:rsidR="00512E6A" w:rsidRPr="00775D44">
        <w:t xml:space="preserve"> and low awareness</w:t>
      </w:r>
      <w:r w:rsidR="284B950B" w:rsidRPr="00775D44">
        <w:t>. This widen</w:t>
      </w:r>
      <w:r w:rsidR="00512E6A" w:rsidRPr="00775D44">
        <w:t>s</w:t>
      </w:r>
      <w:r w:rsidR="284B950B" w:rsidRPr="00775D44">
        <w:t xml:space="preserve"> </w:t>
      </w:r>
      <w:r w:rsidR="4E355B96" w:rsidRPr="00775D44">
        <w:t xml:space="preserve">digital divides, </w:t>
      </w:r>
      <w:r w:rsidR="284B950B" w:rsidRPr="00775D44">
        <w:t>productivity gaps</w:t>
      </w:r>
      <w:r w:rsidR="65CA9621" w:rsidRPr="00775D44">
        <w:t xml:space="preserve"> and existing inequalities</w:t>
      </w:r>
      <w:r w:rsidR="284B950B" w:rsidRPr="00775D44">
        <w:t xml:space="preserve"> between countries, </w:t>
      </w:r>
      <w:r w:rsidR="61F6F23A" w:rsidRPr="00775D44">
        <w:t>manufacturing</w:t>
      </w:r>
      <w:r w:rsidR="284B950B" w:rsidRPr="00775D44">
        <w:t xml:space="preserve"> </w:t>
      </w:r>
      <w:r w:rsidR="61F6F23A" w:rsidRPr="00775D44">
        <w:t>industries</w:t>
      </w:r>
      <w:r w:rsidR="00671365" w:rsidRPr="00775D44">
        <w:t>,</w:t>
      </w:r>
      <w:r w:rsidR="61F6F23A" w:rsidRPr="00775D44">
        <w:t xml:space="preserve"> </w:t>
      </w:r>
      <w:r w:rsidR="284B950B" w:rsidRPr="00775D44">
        <w:t xml:space="preserve">enterprises and </w:t>
      </w:r>
      <w:r w:rsidR="44F3107F" w:rsidRPr="00775D44">
        <w:t>workers</w:t>
      </w:r>
      <w:r w:rsidR="284B950B" w:rsidRPr="00775D44">
        <w:t>.</w:t>
      </w:r>
      <w:r w:rsidR="00CF27AC" w:rsidRPr="00775D44">
        <w:t xml:space="preserve"> </w:t>
      </w:r>
    </w:p>
    <w:p w14:paraId="6DF6F90D" w14:textId="46DE30AE" w:rsidR="00E24A9C" w:rsidRPr="00775D44" w:rsidRDefault="001B248F" w:rsidP="004606EE">
      <w:pPr>
        <w:pStyle w:val="DParaNum"/>
        <w:numPr>
          <w:ilvl w:val="0"/>
          <w:numId w:val="10"/>
        </w:numPr>
      </w:pPr>
      <w:r w:rsidRPr="00775D44">
        <w:t xml:space="preserve">As AI systems and technologies continue to evolve, there are growing concerns about the impact of the potentially disruptive transformation on labour markets, employment, skills, work organization, wages, working conditions, intensity of work, and privacy and data protection. The adequacy of social protection systems and the ability of national legislation, regulation and labour market institutions to protect workers' rights and advance decent work are also in question. </w:t>
      </w:r>
    </w:p>
    <w:bookmarkEnd w:id="0"/>
    <w:p w14:paraId="0D68472A" w14:textId="7AEEE625" w:rsidR="002C4958" w:rsidRPr="00775D44" w:rsidRDefault="00BB34FD" w:rsidP="002E5971">
      <w:pPr>
        <w:pStyle w:val="DHeading1"/>
      </w:pPr>
      <w:r w:rsidRPr="00775D44">
        <w:t>P</w:t>
      </w:r>
      <w:r w:rsidR="1C7FA577" w:rsidRPr="00775D44">
        <w:t xml:space="preserve">olicies and practices </w:t>
      </w:r>
      <w:r w:rsidR="00CB558A" w:rsidRPr="00775D44">
        <w:t xml:space="preserve">to promote </w:t>
      </w:r>
      <w:r w:rsidR="00CF7AD4" w:rsidRPr="00775D44">
        <w:t>decent work, productivity and a just transition</w:t>
      </w:r>
    </w:p>
    <w:p w14:paraId="70F1D5FD" w14:textId="54FE56E8" w:rsidR="7D066502" w:rsidRPr="00775D44" w:rsidRDefault="7D066502" w:rsidP="004606EE">
      <w:pPr>
        <w:pStyle w:val="DParaNum"/>
        <w:numPr>
          <w:ilvl w:val="0"/>
          <w:numId w:val="10"/>
        </w:numPr>
      </w:pPr>
      <w:r w:rsidRPr="00775D44">
        <w:t xml:space="preserve">The Centenary Declaration for the Future of Work (2019) and its human-centred approach </w:t>
      </w:r>
      <w:proofErr w:type="gramStart"/>
      <w:r w:rsidR="4588697D" w:rsidRPr="00775D44">
        <w:t>provide</w:t>
      </w:r>
      <w:r w:rsidR="5E3608CE" w:rsidRPr="00775D44">
        <w:t>s</w:t>
      </w:r>
      <w:proofErr w:type="gramEnd"/>
      <w:r w:rsidRPr="00775D44">
        <w:t xml:space="preserve"> a roadmap for shaping a future that works for all</w:t>
      </w:r>
      <w:r w:rsidR="00976B7D" w:rsidRPr="00775D44">
        <w:t>, including</w:t>
      </w:r>
      <w:r w:rsidRPr="00775D44">
        <w:t xml:space="preserve"> in the </w:t>
      </w:r>
      <w:r w:rsidR="468E07B5" w:rsidRPr="00775D44">
        <w:t>manufacturing</w:t>
      </w:r>
      <w:r w:rsidRPr="00775D44">
        <w:t xml:space="preserve"> industry.</w:t>
      </w:r>
      <w:r w:rsidR="0F96D775" w:rsidRPr="00775D44">
        <w:t xml:space="preserve"> </w:t>
      </w:r>
      <w:r w:rsidR="617B6705" w:rsidRPr="00775D44">
        <w:t>Concerted efforts are needed to bridge</w:t>
      </w:r>
      <w:r w:rsidR="21937D54" w:rsidRPr="00775D44">
        <w:t xml:space="preserve"> digital divide</w:t>
      </w:r>
      <w:r w:rsidR="042099E1" w:rsidRPr="00775D44">
        <w:t>s</w:t>
      </w:r>
      <w:r w:rsidR="21937D54" w:rsidRPr="00775D44">
        <w:t xml:space="preserve"> both within and between countries</w:t>
      </w:r>
      <w:r w:rsidR="736391E7" w:rsidRPr="00775D44">
        <w:t xml:space="preserve"> </w:t>
      </w:r>
      <w:r w:rsidR="433F497B" w:rsidRPr="00775D44">
        <w:t xml:space="preserve">and industries </w:t>
      </w:r>
      <w:r w:rsidR="736391E7" w:rsidRPr="00775D44">
        <w:t>and ensure that</w:t>
      </w:r>
      <w:r w:rsidR="21937D54" w:rsidRPr="00775D44">
        <w:t xml:space="preserve"> all employers and workers </w:t>
      </w:r>
      <w:r w:rsidR="10B6F940" w:rsidRPr="00775D44">
        <w:t>can</w:t>
      </w:r>
      <w:r w:rsidR="21937D54" w:rsidRPr="00775D44">
        <w:t xml:space="preserve"> harness the full</w:t>
      </w:r>
      <w:r w:rsidR="52D3EA31" w:rsidRPr="00775D44">
        <w:t>est</w:t>
      </w:r>
      <w:r w:rsidR="21937D54" w:rsidRPr="00775D44">
        <w:t xml:space="preserve"> potential of technological progress for decent work, productivity growth, and a just transition.</w:t>
      </w:r>
      <w:r w:rsidR="00280818" w:rsidRPr="00775D44">
        <w:t xml:space="preserve"> </w:t>
      </w:r>
    </w:p>
    <w:p w14:paraId="0CCE6F06" w14:textId="11B52887" w:rsidR="00B24726" w:rsidRPr="00775D44" w:rsidRDefault="009A6D1B" w:rsidP="004606EE">
      <w:pPr>
        <w:pStyle w:val="DParaNum"/>
        <w:numPr>
          <w:ilvl w:val="0"/>
          <w:numId w:val="10"/>
        </w:numPr>
      </w:pPr>
      <w:r w:rsidRPr="00775D44">
        <w:t>National AI and industrial policies are key to attracting investment, driving innovation, addressing barriers to adoption and increasing productivity.</w:t>
      </w:r>
      <w:r w:rsidR="005532F4" w:rsidRPr="00775D44">
        <w:t xml:space="preserve"> </w:t>
      </w:r>
      <w:r w:rsidR="00C57D39" w:rsidRPr="00775D44">
        <w:t>These should provide for decent work</w:t>
      </w:r>
      <w:r w:rsidR="00907180" w:rsidRPr="00775D44">
        <w:t xml:space="preserve"> and be carried out through social dialogue</w:t>
      </w:r>
      <w:r w:rsidR="00FF16E9">
        <w:t>,</w:t>
      </w:r>
      <w:r w:rsidR="00907180" w:rsidRPr="00775D44">
        <w:t xml:space="preserve"> when applicable.</w:t>
      </w:r>
      <w:r w:rsidR="00C57D39" w:rsidRPr="00775D44">
        <w:t xml:space="preserve"> </w:t>
      </w:r>
      <w:r w:rsidR="005532F4" w:rsidRPr="00775D44">
        <w:t>At the same time, employment policy frameworks should address the potential of AI to achieve full, productive and freely chosen employment. Stronger, predictable, coherent and forward-looking governance frameworks and policy approaches are needed</w:t>
      </w:r>
      <w:r w:rsidR="00720201">
        <w:t>.</w:t>
      </w:r>
      <w:r w:rsidR="001227F2" w:rsidRPr="00775D44">
        <w:t xml:space="preserve"> </w:t>
      </w:r>
    </w:p>
    <w:p w14:paraId="2B4A791B" w14:textId="316D4C48" w:rsidR="00895EA2" w:rsidRPr="00775D44" w:rsidRDefault="1E6F5C64" w:rsidP="004606EE">
      <w:pPr>
        <w:pStyle w:val="DParaNum"/>
        <w:numPr>
          <w:ilvl w:val="0"/>
          <w:numId w:val="10"/>
        </w:numPr>
      </w:pPr>
      <w:r w:rsidRPr="00775D44">
        <w:t xml:space="preserve">AI can reinforce productivity and facilitate more sustainable production systems with greater job quality when </w:t>
      </w:r>
      <w:r w:rsidR="007D20AD" w:rsidRPr="00775D44">
        <w:t xml:space="preserve">sustained </w:t>
      </w:r>
      <w:r w:rsidRPr="00775D44">
        <w:t xml:space="preserve">investment in digital infrastructure, access to finance, skills, </w:t>
      </w:r>
      <w:r w:rsidR="00FA1312" w:rsidRPr="00775D44">
        <w:t xml:space="preserve">targeted support for research and development, </w:t>
      </w:r>
      <w:r w:rsidRPr="00775D44">
        <w:t xml:space="preserve">innovation </w:t>
      </w:r>
      <w:r w:rsidR="00D61E8B" w:rsidRPr="00775D44">
        <w:t>hubs</w:t>
      </w:r>
      <w:r w:rsidR="008E1ACE" w:rsidRPr="00775D44">
        <w:rPr>
          <w:strike/>
        </w:rPr>
        <w:t xml:space="preserve"> </w:t>
      </w:r>
      <w:r w:rsidRPr="00775D44">
        <w:t xml:space="preserve">and labour institutions accompany technological adoption. </w:t>
      </w:r>
      <w:r w:rsidR="00163A30" w:rsidRPr="00775D44">
        <w:t>Governments play a central role in creating a</w:t>
      </w:r>
      <w:r w:rsidR="2F113DE0" w:rsidRPr="00775D44">
        <w:t xml:space="preserve">n enabling environment for sustainable enterprises, particularly </w:t>
      </w:r>
      <w:r w:rsidR="0057151F" w:rsidRPr="00775D44">
        <w:t xml:space="preserve">for </w:t>
      </w:r>
      <w:r w:rsidR="2F113DE0" w:rsidRPr="00775D44">
        <w:t>MSMEs,</w:t>
      </w:r>
      <w:r w:rsidR="00FE7D68" w:rsidRPr="00775D44">
        <w:t xml:space="preserve"> </w:t>
      </w:r>
      <w:r w:rsidR="00B05896" w:rsidRPr="00775D44">
        <w:t>and</w:t>
      </w:r>
      <w:r w:rsidR="2F113DE0" w:rsidRPr="00775D44">
        <w:t xml:space="preserve"> </w:t>
      </w:r>
      <w:r w:rsidR="00667A86" w:rsidRPr="00775D44">
        <w:t xml:space="preserve">in </w:t>
      </w:r>
      <w:r w:rsidR="2F113DE0" w:rsidRPr="00775D44">
        <w:t>ensur</w:t>
      </w:r>
      <w:r w:rsidR="00B05896" w:rsidRPr="00775D44">
        <w:t>ing</w:t>
      </w:r>
      <w:r w:rsidR="2F113DE0" w:rsidRPr="00775D44">
        <w:t xml:space="preserve"> that AI adoption </w:t>
      </w:r>
      <w:r w:rsidR="00299F92" w:rsidRPr="00775D44">
        <w:t xml:space="preserve">becomes </w:t>
      </w:r>
      <w:r w:rsidR="2F113DE0" w:rsidRPr="00775D44">
        <w:t>inclusive and contributes to job creation and decent work.</w:t>
      </w:r>
      <w:r w:rsidR="00D9275E" w:rsidRPr="00775D44">
        <w:t xml:space="preserve"> </w:t>
      </w:r>
    </w:p>
    <w:p w14:paraId="1121E26C" w14:textId="75363967" w:rsidR="00895EA2" w:rsidRPr="00775D44" w:rsidRDefault="7C66FA36" w:rsidP="004606EE">
      <w:pPr>
        <w:pStyle w:val="DParaNum"/>
        <w:numPr>
          <w:ilvl w:val="0"/>
          <w:numId w:val="10"/>
        </w:numPr>
      </w:pPr>
      <w:r w:rsidRPr="00775D44">
        <w:t xml:space="preserve">Skills </w:t>
      </w:r>
      <w:r w:rsidR="6679E6F1" w:rsidRPr="00775D44">
        <w:t xml:space="preserve">development </w:t>
      </w:r>
      <w:r w:rsidRPr="00775D44">
        <w:t>and lifelong learning are c</w:t>
      </w:r>
      <w:r w:rsidR="0E5C678E" w:rsidRPr="00775D44">
        <w:t xml:space="preserve">ritical </w:t>
      </w:r>
      <w:r w:rsidRPr="00775D44">
        <w:t xml:space="preserve">to ensuring that </w:t>
      </w:r>
      <w:r w:rsidR="3A5C29B6" w:rsidRPr="00775D44">
        <w:t>employers and workers</w:t>
      </w:r>
      <w:r w:rsidRPr="00775D44">
        <w:t xml:space="preserve"> benefit from AI</w:t>
      </w:r>
      <w:r w:rsidR="59226187" w:rsidRPr="00775D44">
        <w:t>. They are also key to</w:t>
      </w:r>
      <w:r w:rsidR="39FC6A68" w:rsidRPr="00775D44">
        <w:t xml:space="preserve"> address</w:t>
      </w:r>
      <w:r w:rsidR="36398351" w:rsidRPr="00775D44">
        <w:t>ing</w:t>
      </w:r>
      <w:r w:rsidR="39FC6A68" w:rsidRPr="00775D44">
        <w:t xml:space="preserve"> </w:t>
      </w:r>
      <w:r w:rsidR="34CA2BF6" w:rsidRPr="00775D44">
        <w:t xml:space="preserve">rapidly </w:t>
      </w:r>
      <w:r w:rsidRPr="00775D44">
        <w:t xml:space="preserve">changing </w:t>
      </w:r>
      <w:r w:rsidR="401E353D" w:rsidRPr="00775D44">
        <w:t xml:space="preserve">skills needs </w:t>
      </w:r>
      <w:r w:rsidR="1FF87AAA" w:rsidRPr="00775D44">
        <w:t xml:space="preserve">and </w:t>
      </w:r>
      <w:r w:rsidRPr="00775D44">
        <w:t xml:space="preserve">shortages in </w:t>
      </w:r>
      <w:r w:rsidR="7A90D9F5" w:rsidRPr="00775D44">
        <w:t>science, technology, engineering and mathematics (STEM)</w:t>
      </w:r>
      <w:r w:rsidRPr="00775D44">
        <w:t xml:space="preserve">, </w:t>
      </w:r>
      <w:r w:rsidR="0AF33CC2" w:rsidRPr="00775D44">
        <w:t>digital</w:t>
      </w:r>
      <w:r w:rsidR="598B96FE" w:rsidRPr="00775D44">
        <w:t xml:space="preserve"> </w:t>
      </w:r>
      <w:r w:rsidRPr="00775D44">
        <w:t xml:space="preserve">and transversal competences. </w:t>
      </w:r>
      <w:r w:rsidR="5E8EB953" w:rsidRPr="00775D44">
        <w:t>Comprehensive</w:t>
      </w:r>
      <w:r w:rsidR="0095093E" w:rsidRPr="00775D44">
        <w:t xml:space="preserve"> and</w:t>
      </w:r>
      <w:r w:rsidR="5E8EB953" w:rsidRPr="00775D44">
        <w:t xml:space="preserve"> </w:t>
      </w:r>
      <w:r w:rsidR="006750F2" w:rsidRPr="00775D44">
        <w:t>inclusive</w:t>
      </w:r>
      <w:r w:rsidR="001117DC" w:rsidRPr="00775D44">
        <w:t xml:space="preserve"> </w:t>
      </w:r>
      <w:r w:rsidR="5E8EB953" w:rsidRPr="00775D44">
        <w:t xml:space="preserve">skills strategies encompassing </w:t>
      </w:r>
      <w:r w:rsidR="786E4D40" w:rsidRPr="00775D44">
        <w:t>technical and vocational education and training</w:t>
      </w:r>
      <w:r w:rsidR="00EB59FF">
        <w:t xml:space="preserve"> (TVET)</w:t>
      </w:r>
      <w:r w:rsidR="5E8EB953" w:rsidRPr="00775D44">
        <w:t>, apprenticeships</w:t>
      </w:r>
      <w:r w:rsidR="00902467" w:rsidRPr="00775D44">
        <w:t>,</w:t>
      </w:r>
      <w:r w:rsidR="00187D22" w:rsidRPr="00775D44">
        <w:t xml:space="preserve"> </w:t>
      </w:r>
      <w:r w:rsidR="0084203E" w:rsidRPr="00775D44">
        <w:t xml:space="preserve">school-to-work transition </w:t>
      </w:r>
      <w:r w:rsidR="1FCD4D4A" w:rsidRPr="00775D44">
        <w:t>and AI-assisted learning are essential</w:t>
      </w:r>
      <w:r w:rsidR="00B53776" w:rsidRPr="00775D44">
        <w:t xml:space="preserve"> to strengthening employability</w:t>
      </w:r>
      <w:r w:rsidR="0095093E" w:rsidRPr="00775D44">
        <w:t xml:space="preserve"> and </w:t>
      </w:r>
      <w:r w:rsidR="0084203E" w:rsidRPr="00775D44">
        <w:t xml:space="preserve">to access </w:t>
      </w:r>
      <w:r w:rsidR="00B53776" w:rsidRPr="00775D44">
        <w:t>quality jobs</w:t>
      </w:r>
      <w:r w:rsidR="1FCD4D4A" w:rsidRPr="00775D44">
        <w:t>.</w:t>
      </w:r>
      <w:r w:rsidR="0037748A" w:rsidRPr="00775D44">
        <w:t xml:space="preserve"> To be effective, these should</w:t>
      </w:r>
      <w:r w:rsidR="006D72B0" w:rsidRPr="00775D44">
        <w:t xml:space="preserve"> respond to labour market needs and</w:t>
      </w:r>
      <w:r w:rsidR="0037748A" w:rsidRPr="00775D44">
        <w:t xml:space="preserve"> be complemented by active labour market</w:t>
      </w:r>
      <w:r w:rsidR="00FD22FE" w:rsidRPr="00775D44">
        <w:t xml:space="preserve"> </w:t>
      </w:r>
      <w:r w:rsidR="0037748A" w:rsidRPr="00775D44">
        <w:t>p</w:t>
      </w:r>
      <w:r w:rsidR="00257C8A" w:rsidRPr="00775D44">
        <w:t>olicies</w:t>
      </w:r>
      <w:r w:rsidR="00FD22FE" w:rsidRPr="00775D44">
        <w:t xml:space="preserve"> and social protection</w:t>
      </w:r>
      <w:r w:rsidR="0012135B" w:rsidRPr="00775D44">
        <w:t>.</w:t>
      </w:r>
      <w:r w:rsidR="1FCD4D4A" w:rsidRPr="00775D44">
        <w:t xml:space="preserve"> </w:t>
      </w:r>
      <w:r w:rsidR="00782B1E" w:rsidRPr="00775D44">
        <w:t xml:space="preserve">Skills development is a shared </w:t>
      </w:r>
      <w:r w:rsidR="003E4548" w:rsidRPr="00775D44">
        <w:t xml:space="preserve">and </w:t>
      </w:r>
      <w:r w:rsidR="0084203E" w:rsidRPr="00775D44">
        <w:t xml:space="preserve">continuous </w:t>
      </w:r>
      <w:r w:rsidR="00782B1E" w:rsidRPr="00775D44">
        <w:t>responsibility</w:t>
      </w:r>
      <w:r w:rsidR="00FD4C93" w:rsidRPr="00775D44">
        <w:t xml:space="preserve"> </w:t>
      </w:r>
      <w:r w:rsidR="0084203E" w:rsidRPr="00775D44">
        <w:t xml:space="preserve">of governments, employers and workers, who have distinct but complementary </w:t>
      </w:r>
      <w:r w:rsidR="00775D44" w:rsidRPr="00775D44">
        <w:t>responsibilities</w:t>
      </w:r>
      <w:r w:rsidR="00867955">
        <w:t xml:space="preserve">, </w:t>
      </w:r>
      <w:r w:rsidR="00775D44" w:rsidRPr="00775D44">
        <w:t>and</w:t>
      </w:r>
      <w:r w:rsidR="004D3802" w:rsidRPr="00775D44">
        <w:t xml:space="preserve"> </w:t>
      </w:r>
      <w:r w:rsidR="1FCD4D4A" w:rsidRPr="00775D44">
        <w:t>should be</w:t>
      </w:r>
      <w:r w:rsidR="5E8EB953" w:rsidRPr="00775D44">
        <w:t xml:space="preserve"> developed</w:t>
      </w:r>
      <w:r w:rsidR="00065565" w:rsidRPr="00775D44">
        <w:t xml:space="preserve">, as appropriate, </w:t>
      </w:r>
      <w:r w:rsidR="5E8EB953" w:rsidRPr="00775D44">
        <w:t>through social dialogue</w:t>
      </w:r>
      <w:r w:rsidR="00065565" w:rsidRPr="00775D44">
        <w:t xml:space="preserve"> and could include public-private partnerships</w:t>
      </w:r>
      <w:r w:rsidR="5E8EB953" w:rsidRPr="00775D44">
        <w:t>.</w:t>
      </w:r>
      <w:r w:rsidR="00801069" w:rsidRPr="00775D44">
        <w:t xml:space="preserve"> </w:t>
      </w:r>
    </w:p>
    <w:p w14:paraId="72EC1A14" w14:textId="07C46218" w:rsidR="000A3630" w:rsidRPr="00775D44" w:rsidRDefault="00307AFF" w:rsidP="004606EE">
      <w:pPr>
        <w:pStyle w:val="DParaNum"/>
        <w:numPr>
          <w:ilvl w:val="0"/>
          <w:numId w:val="10"/>
        </w:numPr>
      </w:pPr>
      <w:r w:rsidRPr="00775D44">
        <w:t>Rights-based social protection systems bolster the resilience of societies and represent a means to respond to structural transformation arising from the adoption of the AI. They can help create an enabling environment for sustainable enterprises, productivity growth, employment creation and decent work. These should be enhanced to ensure universal access to comprehensive, adequate and sustainable social protection for workers in all types of employment</w:t>
      </w:r>
      <w:r w:rsidR="00A93C67" w:rsidRPr="00775D44">
        <w:t xml:space="preserve">. </w:t>
      </w:r>
    </w:p>
    <w:p w14:paraId="0D86DC93" w14:textId="0347431B" w:rsidR="00D31177" w:rsidRPr="00775D44" w:rsidRDefault="00296CA6" w:rsidP="004606EE">
      <w:pPr>
        <w:pStyle w:val="DParaNum"/>
        <w:numPr>
          <w:ilvl w:val="0"/>
          <w:numId w:val="10"/>
        </w:numPr>
      </w:pPr>
      <w:r w:rsidRPr="00775D44">
        <w:lastRenderedPageBreak/>
        <w:t>P</w:t>
      </w:r>
      <w:r w:rsidR="00282EA5" w:rsidRPr="00775D44">
        <w:t xml:space="preserve">olicies and regulatory models generally struggle to match the </w:t>
      </w:r>
      <w:r w:rsidR="005B1F2F" w:rsidRPr="00775D44">
        <w:t xml:space="preserve">evolution </w:t>
      </w:r>
      <w:r w:rsidR="00282EA5" w:rsidRPr="00775D44">
        <w:t xml:space="preserve">of AI systems. AI-enabled collection and use of data in the workplace </w:t>
      </w:r>
      <w:r w:rsidR="005B1F2F" w:rsidRPr="00775D44">
        <w:t xml:space="preserve">may </w:t>
      </w:r>
      <w:r w:rsidR="00282EA5" w:rsidRPr="00775D44">
        <w:t>have consequences for workers’ privacy and data protection. Regulatory frameworks that address working time, wages, work organization, AI enabled workplace management tools, data protection and privacy are necessary to safeguard working conditions.</w:t>
      </w:r>
      <w:r w:rsidRPr="00775D44">
        <w:t xml:space="preserve"> </w:t>
      </w:r>
    </w:p>
    <w:p w14:paraId="524DE37E" w14:textId="213629AA" w:rsidR="008612BD" w:rsidRPr="00775D44" w:rsidRDefault="0020059F" w:rsidP="004606EE">
      <w:pPr>
        <w:pStyle w:val="DParaNum"/>
        <w:numPr>
          <w:ilvl w:val="0"/>
          <w:numId w:val="10"/>
        </w:numPr>
      </w:pPr>
      <w:r w:rsidRPr="00775D44">
        <w:t xml:space="preserve">The promotion, respect and realization </w:t>
      </w:r>
      <w:r w:rsidR="00D2312D" w:rsidRPr="00775D44">
        <w:t xml:space="preserve">of </w:t>
      </w:r>
      <w:r w:rsidRPr="00775D44">
        <w:t>the Fundamental Principles and Rights at Work are of utmost importance as the use of AI systems increase</w:t>
      </w:r>
      <w:r w:rsidR="00076484" w:rsidRPr="00775D44">
        <w:t>s</w:t>
      </w:r>
      <w:r w:rsidRPr="00775D44">
        <w:t>.</w:t>
      </w:r>
      <w:r w:rsidR="00076484" w:rsidRPr="00775D44">
        <w:t xml:space="preserve"> </w:t>
      </w:r>
      <w:proofErr w:type="gramStart"/>
      <w:r w:rsidR="4DF3719A" w:rsidRPr="00775D44">
        <w:t>Particular attention</w:t>
      </w:r>
      <w:proofErr w:type="gramEnd"/>
      <w:r w:rsidR="4DF3719A" w:rsidRPr="00775D44">
        <w:t xml:space="preserve"> should be paid to </w:t>
      </w:r>
      <w:r w:rsidR="2A0948A9" w:rsidRPr="00775D44">
        <w:t xml:space="preserve">seize the opportunities AI offers to improve </w:t>
      </w:r>
      <w:r w:rsidR="4DF3719A" w:rsidRPr="00775D44">
        <w:t>safety and health at work for all workers</w:t>
      </w:r>
      <w:r w:rsidR="7C1C381F" w:rsidRPr="00775D44">
        <w:t xml:space="preserve"> and address</w:t>
      </w:r>
      <w:r w:rsidR="4DF3719A" w:rsidRPr="00775D44">
        <w:t xml:space="preserve"> </w:t>
      </w:r>
      <w:r w:rsidR="00E91D52" w:rsidRPr="00775D44">
        <w:t>emerging concerns on new risks,</w:t>
      </w:r>
      <w:r w:rsidR="00504C8B" w:rsidRPr="00775D44">
        <w:t xml:space="preserve"> </w:t>
      </w:r>
      <w:r w:rsidR="00E91D52" w:rsidRPr="00775D44">
        <w:t xml:space="preserve">including </w:t>
      </w:r>
      <w:r w:rsidR="00DF1C34" w:rsidRPr="00775D44">
        <w:t xml:space="preserve">those </w:t>
      </w:r>
      <w:r w:rsidR="00E91D52" w:rsidRPr="00775D44">
        <w:t xml:space="preserve">resulting from increased </w:t>
      </w:r>
      <w:r w:rsidR="00D2312D" w:rsidRPr="00775D44">
        <w:t>monitoring practices</w:t>
      </w:r>
      <w:r w:rsidR="1762AFFB" w:rsidRPr="00775D44">
        <w:t>.</w:t>
      </w:r>
      <w:r w:rsidR="005C040F" w:rsidRPr="00775D44">
        <w:t xml:space="preserve"> </w:t>
      </w:r>
      <w:r w:rsidR="3C7C9725" w:rsidRPr="00775D44">
        <w:t>N</w:t>
      </w:r>
      <w:r w:rsidR="0033535B" w:rsidRPr="00775D44">
        <w:t xml:space="preserve">on-discrimination and </w:t>
      </w:r>
      <w:r w:rsidR="7F061AE1" w:rsidRPr="00775D44">
        <w:t xml:space="preserve">the transformative gender agenda set out in the Centenary Declaration </w:t>
      </w:r>
      <w:r w:rsidR="01CAD644" w:rsidRPr="00775D44">
        <w:t xml:space="preserve">lie </w:t>
      </w:r>
      <w:r w:rsidR="6E18A9C5" w:rsidRPr="00775D44">
        <w:t>at the heart of the human</w:t>
      </w:r>
      <w:r w:rsidR="313744F9" w:rsidRPr="00775D44">
        <w:t>-</w:t>
      </w:r>
      <w:r w:rsidR="6E18A9C5" w:rsidRPr="00775D44">
        <w:t>centred approach</w:t>
      </w:r>
      <w:r w:rsidR="00801069" w:rsidRPr="00775D44">
        <w:t xml:space="preserve">. </w:t>
      </w:r>
    </w:p>
    <w:p w14:paraId="19EEE113" w14:textId="35E9347A" w:rsidR="008612BD" w:rsidRPr="00775D44" w:rsidRDefault="00FD2F3C" w:rsidP="004606EE">
      <w:pPr>
        <w:pStyle w:val="DParaNum"/>
        <w:numPr>
          <w:ilvl w:val="0"/>
          <w:numId w:val="10"/>
        </w:numPr>
      </w:pPr>
      <w:r w:rsidRPr="00775D44">
        <w:t xml:space="preserve">Social dialogue in all its forms and at all levels has played a key role in managing previous waves of technological change in manufacturing and remains vital. Freedom of association and the effective recognition of the right to collective bargaining are </w:t>
      </w:r>
      <w:r w:rsidR="00440409" w:rsidRPr="00775D44">
        <w:t>Fundamental Principles and Rights at Work</w:t>
      </w:r>
      <w:r w:rsidRPr="00775D44">
        <w:t xml:space="preserve"> that allow strong and independent employers’ and workers’ organizations to shape the AI, digitalization and employment policies that will define the future of manufacturing. While recognizing that employers are the drivers of investment</w:t>
      </w:r>
      <w:r w:rsidR="00440409" w:rsidRPr="00775D44">
        <w:t xml:space="preserve"> and </w:t>
      </w:r>
      <w:r w:rsidRPr="00775D44">
        <w:t>innovation</w:t>
      </w:r>
      <w:r w:rsidR="00440409" w:rsidRPr="00775D44">
        <w:t>,</w:t>
      </w:r>
      <w:r w:rsidRPr="00775D44">
        <w:t xml:space="preserve"> </w:t>
      </w:r>
      <w:r w:rsidR="00440409" w:rsidRPr="00775D44">
        <w:t xml:space="preserve">and have the prerogative of </w:t>
      </w:r>
      <w:r w:rsidRPr="00775D44">
        <w:t xml:space="preserve">business operations and systems, </w:t>
      </w:r>
      <w:r w:rsidR="00440409" w:rsidRPr="00775D44">
        <w:t>workers should be informed</w:t>
      </w:r>
      <w:r w:rsidR="00846B49" w:rsidRPr="00775D44">
        <w:t>,</w:t>
      </w:r>
      <w:r w:rsidR="00440409" w:rsidRPr="00775D44">
        <w:t xml:space="preserve"> involved</w:t>
      </w:r>
      <w:r w:rsidR="00846B49" w:rsidRPr="00775D44">
        <w:t xml:space="preserve"> and consulted, </w:t>
      </w:r>
      <w:r w:rsidR="00043EA0" w:rsidRPr="00775D44">
        <w:t>when applicable</w:t>
      </w:r>
      <w:r w:rsidR="00846B49" w:rsidRPr="00775D44">
        <w:t xml:space="preserve">, </w:t>
      </w:r>
      <w:r w:rsidR="00440409" w:rsidRPr="00775D44">
        <w:t>in a timely manner on the introduction of AI systems likely to have effects on them</w:t>
      </w:r>
      <w:r w:rsidR="00DB0965" w:rsidRPr="00775D44">
        <w:t>.</w:t>
      </w:r>
      <w:r w:rsidR="00043EA0" w:rsidRPr="00775D44">
        <w:t xml:space="preserve"> </w:t>
      </w:r>
    </w:p>
    <w:p w14:paraId="774E22E7" w14:textId="77777777" w:rsidR="006D2DDD" w:rsidRPr="00775D44" w:rsidRDefault="074A54B3" w:rsidP="002E5971">
      <w:pPr>
        <w:pStyle w:val="DHeading1"/>
      </w:pPr>
      <w:r w:rsidRPr="00775D44">
        <w:t>Recommendations for future action by the International Labour Organization and its Members</w:t>
      </w:r>
    </w:p>
    <w:p w14:paraId="6B66F33D" w14:textId="17723601" w:rsidR="006D2DDD" w:rsidRPr="00775D44" w:rsidRDefault="074A54B3" w:rsidP="004606EE">
      <w:pPr>
        <w:pStyle w:val="DParaNum"/>
        <w:numPr>
          <w:ilvl w:val="0"/>
          <w:numId w:val="10"/>
        </w:numPr>
      </w:pPr>
      <w:r w:rsidRPr="00775D44">
        <w:t xml:space="preserve">Governments, in </w:t>
      </w:r>
      <w:r w:rsidR="00EC6D32" w:rsidRPr="00775D44">
        <w:t xml:space="preserve">consultation </w:t>
      </w:r>
      <w:r w:rsidRPr="00775D44">
        <w:t>with employers’ and workers’ organizations,</w:t>
      </w:r>
      <w:r w:rsidR="00EC6D32" w:rsidRPr="00775D44">
        <w:t xml:space="preserve"> where appropriate</w:t>
      </w:r>
      <w:r w:rsidR="00CE5927" w:rsidRPr="00775D44">
        <w:t>,</w:t>
      </w:r>
      <w:r w:rsidR="00EC6D32" w:rsidRPr="00775D44">
        <w:t xml:space="preserve"> </w:t>
      </w:r>
      <w:r w:rsidRPr="00775D44">
        <w:t>shoul</w:t>
      </w:r>
      <w:r w:rsidR="0447FF7F" w:rsidRPr="00775D44">
        <w:t>d:</w:t>
      </w:r>
      <w:r w:rsidR="00CE5927" w:rsidRPr="00775D44">
        <w:t xml:space="preserve"> </w:t>
      </w:r>
    </w:p>
    <w:p w14:paraId="0B7D3EF2" w14:textId="4E8EFE5E" w:rsidR="00B41731" w:rsidRPr="00775D44" w:rsidRDefault="6BCF2659" w:rsidP="00C875D2">
      <w:pPr>
        <w:pStyle w:val="DIndentletterlist1E"/>
        <w:numPr>
          <w:ilvl w:val="0"/>
          <w:numId w:val="31"/>
        </w:numPr>
        <w:ind w:left="1304" w:hanging="453"/>
      </w:pPr>
      <w:r w:rsidRPr="00775D44">
        <w:t xml:space="preserve">invest in digital infrastructure to bridge digital divides and ensure </w:t>
      </w:r>
      <w:r w:rsidR="00EC6D32" w:rsidRPr="00775D44">
        <w:t>inclusive</w:t>
      </w:r>
      <w:r w:rsidRPr="00775D44">
        <w:t xml:space="preserve"> and affordable access to safe and secure AI systems </w:t>
      </w:r>
      <w:r w:rsidR="16C575C7" w:rsidRPr="00775D44">
        <w:t xml:space="preserve">and technologies </w:t>
      </w:r>
      <w:r w:rsidRPr="00775D44">
        <w:t>for al</w:t>
      </w:r>
      <w:r w:rsidR="00B07139" w:rsidRPr="00775D44">
        <w:t>l</w:t>
      </w:r>
      <w:r w:rsidR="000E3418" w:rsidRPr="00775D44">
        <w:t xml:space="preserve">; </w:t>
      </w:r>
    </w:p>
    <w:p w14:paraId="553D6B3B" w14:textId="5EC13204" w:rsidR="00B41731" w:rsidRPr="00775D44" w:rsidRDefault="00924A78" w:rsidP="00C875D2">
      <w:pPr>
        <w:pStyle w:val="DIndentletterlist1E"/>
        <w:numPr>
          <w:ilvl w:val="0"/>
          <w:numId w:val="31"/>
        </w:numPr>
        <w:ind w:left="1304" w:hanging="453"/>
      </w:pPr>
      <w:r w:rsidRPr="00775D44">
        <w:t>streamline</w:t>
      </w:r>
      <w:r w:rsidR="006E7AB0" w:rsidRPr="00775D44">
        <w:t>,</w:t>
      </w:r>
      <w:r w:rsidR="00A676B0" w:rsidRPr="00775D44">
        <w:t xml:space="preserve"> </w:t>
      </w:r>
      <w:r w:rsidR="7F3B43A4" w:rsidRPr="00775D44">
        <w:t>s</w:t>
      </w:r>
      <w:r w:rsidR="02FC6618" w:rsidRPr="00775D44">
        <w:t xml:space="preserve">trengthen </w:t>
      </w:r>
      <w:r w:rsidRPr="00775D44">
        <w:t xml:space="preserve">and adapt </w:t>
      </w:r>
      <w:r w:rsidR="007F6F81" w:rsidRPr="00775D44">
        <w:t xml:space="preserve">national </w:t>
      </w:r>
      <w:r w:rsidR="02FC6618" w:rsidRPr="00775D44">
        <w:t>governance frameworks</w:t>
      </w:r>
      <w:r w:rsidR="00C77CBD" w:rsidRPr="00775D44">
        <w:t xml:space="preserve"> and</w:t>
      </w:r>
      <w:r w:rsidR="00EE5A2F" w:rsidRPr="00775D44">
        <w:t xml:space="preserve"> ensure </w:t>
      </w:r>
      <w:r w:rsidR="00941D66" w:rsidRPr="00775D44">
        <w:t xml:space="preserve">that </w:t>
      </w:r>
      <w:r w:rsidRPr="00775D44">
        <w:t xml:space="preserve">simplified </w:t>
      </w:r>
      <w:r w:rsidR="00941D66" w:rsidRPr="00775D44">
        <w:t>regulatory frameworks</w:t>
      </w:r>
      <w:r w:rsidR="00E63FE7" w:rsidRPr="00775D44">
        <w:t xml:space="preserve"> should be</w:t>
      </w:r>
      <w:r w:rsidR="00941D66" w:rsidRPr="00775D44">
        <w:t xml:space="preserve"> evidence-based, predictable</w:t>
      </w:r>
      <w:r w:rsidR="007F6F81" w:rsidRPr="00775D44">
        <w:t xml:space="preserve"> </w:t>
      </w:r>
      <w:r w:rsidR="00941D66" w:rsidRPr="00775D44">
        <w:t xml:space="preserve">and </w:t>
      </w:r>
      <w:r w:rsidR="00EE5A2F" w:rsidRPr="00775D44">
        <w:t>differentiated</w:t>
      </w:r>
      <w:r w:rsidR="000E3418" w:rsidRPr="00775D44">
        <w:t xml:space="preserve"> </w:t>
      </w:r>
      <w:r w:rsidRPr="00775D44">
        <w:t>based on risk</w:t>
      </w:r>
      <w:r w:rsidR="00BF7F61" w:rsidRPr="00775D44">
        <w:t>,</w:t>
      </w:r>
      <w:r w:rsidR="00A676B0" w:rsidRPr="00775D44">
        <w:t xml:space="preserve"> </w:t>
      </w:r>
      <w:proofErr w:type="gramStart"/>
      <w:r w:rsidR="00BF7F61" w:rsidRPr="00775D44">
        <w:t>taking into account</w:t>
      </w:r>
      <w:proofErr w:type="gramEnd"/>
      <w:r w:rsidR="00BF7F61" w:rsidRPr="00775D44">
        <w:t xml:space="preserve"> that</w:t>
      </w:r>
      <w:r w:rsidR="0046051C" w:rsidRPr="00775D44">
        <w:t xml:space="preserve"> not</w:t>
      </w:r>
      <w:r w:rsidR="00BF7F61" w:rsidRPr="00775D44">
        <w:t xml:space="preserve"> all AI applications carry the same level of risk</w:t>
      </w:r>
      <w:r w:rsidR="00B71360" w:rsidRPr="00775D44">
        <w:t>. T</w:t>
      </w:r>
      <w:r w:rsidR="00E63FE7" w:rsidRPr="00775D44">
        <w:t xml:space="preserve">hey should also </w:t>
      </w:r>
      <w:r w:rsidR="00B71360" w:rsidRPr="00775D44">
        <w:t>establish</w:t>
      </w:r>
      <w:r w:rsidR="00E63FE7" w:rsidRPr="00775D44">
        <w:t xml:space="preserve"> a safe and healthy working environment</w:t>
      </w:r>
      <w:r w:rsidR="00B71360" w:rsidRPr="00775D44">
        <w:t xml:space="preserve"> with prevention at its heart</w:t>
      </w:r>
      <w:r w:rsidR="00400B06" w:rsidRPr="00775D44">
        <w:t>;</w:t>
      </w:r>
      <w:r w:rsidR="00A676B0" w:rsidRPr="00775D44">
        <w:t xml:space="preserve"> </w:t>
      </w:r>
    </w:p>
    <w:p w14:paraId="34F4CFF4" w14:textId="2294604D" w:rsidR="00B41731" w:rsidRDefault="000361FF" w:rsidP="00C875D2">
      <w:pPr>
        <w:pStyle w:val="DIndentletterlist1E"/>
        <w:numPr>
          <w:ilvl w:val="0"/>
          <w:numId w:val="31"/>
        </w:numPr>
        <w:ind w:left="1304" w:hanging="453"/>
      </w:pPr>
      <w:r w:rsidRPr="00775D44">
        <w:t xml:space="preserve">dismantle barriers to </w:t>
      </w:r>
      <w:r w:rsidR="00C03A3C" w:rsidRPr="00775D44">
        <w:t xml:space="preserve">the adoption of trustworthy AI systems </w:t>
      </w:r>
      <w:r w:rsidRPr="00775D44">
        <w:t>and adopt evidence-based AI policies to promote productivity growth, support employment, improve working conditions</w:t>
      </w:r>
      <w:r w:rsidR="00864FC4" w:rsidRPr="00775D44">
        <w:t>, including wages</w:t>
      </w:r>
      <w:r w:rsidRPr="00775D44">
        <w:t>, and encourage that the gains from technological progress are broadly shared</w:t>
      </w:r>
      <w:r w:rsidR="00775D44" w:rsidRPr="00775D44">
        <w:t>;</w:t>
      </w:r>
      <w:r w:rsidR="006D0C28" w:rsidRPr="00775D44">
        <w:t xml:space="preserve"> </w:t>
      </w:r>
    </w:p>
    <w:p w14:paraId="59479C20" w14:textId="44042281" w:rsidR="007B44F1" w:rsidRPr="00775D44" w:rsidRDefault="007B44F1" w:rsidP="00350348">
      <w:pPr>
        <w:pStyle w:val="DIndentletterlist1E"/>
        <w:numPr>
          <w:ilvl w:val="0"/>
          <w:numId w:val="31"/>
        </w:numPr>
        <w:ind w:left="1304" w:hanging="453"/>
      </w:pPr>
      <w:r w:rsidRPr="00775D44">
        <w:t xml:space="preserve">where regional governance and regulatory frameworks exist, they must be coherent, and promote efficient regulation, foster competitiveness, encourage innovation and avoid administrative burden. </w:t>
      </w:r>
    </w:p>
    <w:p w14:paraId="748C9BFA" w14:textId="5D363227" w:rsidR="061C181E" w:rsidRPr="00775D44" w:rsidRDefault="00E378A1" w:rsidP="00C875D2">
      <w:pPr>
        <w:pStyle w:val="DIndentletterlist1E"/>
        <w:numPr>
          <w:ilvl w:val="0"/>
          <w:numId w:val="31"/>
        </w:numPr>
        <w:ind w:left="1304" w:hanging="453"/>
      </w:pPr>
      <w:r w:rsidRPr="00775D44">
        <w:t>when necessary</w:t>
      </w:r>
      <w:r w:rsidR="00801069" w:rsidRPr="00775D44">
        <w:t>,</w:t>
      </w:r>
      <w:r w:rsidR="00D30A4D" w:rsidRPr="00775D44">
        <w:t xml:space="preserve"> </w:t>
      </w:r>
      <w:r w:rsidR="000C1C19" w:rsidRPr="00775D44">
        <w:t>develop</w:t>
      </w:r>
      <w:r w:rsidRPr="00775D44">
        <w:t>,</w:t>
      </w:r>
      <w:r w:rsidR="000C1C19" w:rsidRPr="00775D44">
        <w:t xml:space="preserve"> </w:t>
      </w:r>
      <w:r w:rsidR="061C181E" w:rsidRPr="00775D44">
        <w:t>updat</w:t>
      </w:r>
      <w:r w:rsidR="0F423C6B" w:rsidRPr="00775D44">
        <w:t>e</w:t>
      </w:r>
      <w:r w:rsidR="5F06F877" w:rsidRPr="00775D44">
        <w:t xml:space="preserve"> </w:t>
      </w:r>
      <w:r w:rsidRPr="00775D44">
        <w:t>and effectively implement</w:t>
      </w:r>
      <w:r w:rsidR="004E62F1" w:rsidRPr="00775D44">
        <w:t xml:space="preserve"> </w:t>
      </w:r>
      <w:r w:rsidR="00CB45F6" w:rsidRPr="00775D44">
        <w:t xml:space="preserve">coherent </w:t>
      </w:r>
      <w:r w:rsidR="5F06F877" w:rsidRPr="00775D44">
        <w:t xml:space="preserve">employment, social protection, skills </w:t>
      </w:r>
      <w:r w:rsidRPr="00775D44">
        <w:t xml:space="preserve">and lifelong learning </w:t>
      </w:r>
      <w:r w:rsidR="5F06F877" w:rsidRPr="00775D44">
        <w:t>and other active labour market policies</w:t>
      </w:r>
      <w:r w:rsidR="35551122" w:rsidRPr="00775D44">
        <w:t xml:space="preserve"> </w:t>
      </w:r>
      <w:r w:rsidR="0D7AE59E" w:rsidRPr="00775D44">
        <w:t xml:space="preserve">to </w:t>
      </w:r>
      <w:r w:rsidR="5966D7AE" w:rsidRPr="00775D44">
        <w:t xml:space="preserve">better </w:t>
      </w:r>
      <w:r w:rsidR="001106C0" w:rsidRPr="00775D44">
        <w:t xml:space="preserve">integrate </w:t>
      </w:r>
      <w:r w:rsidR="35551122" w:rsidRPr="00775D44">
        <w:t>AI</w:t>
      </w:r>
      <w:r w:rsidR="5F06F877" w:rsidRPr="00775D44">
        <w:t>;</w:t>
      </w:r>
      <w:r w:rsidR="00A655C3" w:rsidRPr="00775D44">
        <w:t xml:space="preserve"> </w:t>
      </w:r>
    </w:p>
    <w:p w14:paraId="30732D4A" w14:textId="6AA15563" w:rsidR="00295297" w:rsidRPr="00775D44" w:rsidRDefault="08066162" w:rsidP="00C875D2">
      <w:pPr>
        <w:pStyle w:val="DIndentletterlist1E"/>
        <w:numPr>
          <w:ilvl w:val="0"/>
          <w:numId w:val="31"/>
        </w:numPr>
        <w:ind w:left="1304" w:hanging="453"/>
      </w:pPr>
      <w:r w:rsidRPr="00775D44">
        <w:t>foster</w:t>
      </w:r>
      <w:r w:rsidR="052B10E6" w:rsidRPr="00775D44">
        <w:t xml:space="preserve"> an enabling environment for </w:t>
      </w:r>
      <w:r w:rsidR="47C483CE" w:rsidRPr="00775D44">
        <w:t>sustainable enterprise</w:t>
      </w:r>
      <w:r w:rsidR="052B10E6" w:rsidRPr="00775D44">
        <w:t xml:space="preserve">s </w:t>
      </w:r>
      <w:r w:rsidR="005A4A19" w:rsidRPr="00775D44">
        <w:t xml:space="preserve">through </w:t>
      </w:r>
      <w:r w:rsidR="00454B41" w:rsidRPr="00775D44">
        <w:t xml:space="preserve">political stability, clear and long-term regulatory frameworks, </w:t>
      </w:r>
      <w:r w:rsidR="009A79EF" w:rsidRPr="00775D44">
        <w:t xml:space="preserve">simplified administrative frameworks, </w:t>
      </w:r>
      <w:r w:rsidR="00454B41" w:rsidRPr="00775D44">
        <w:t xml:space="preserve">strong </w:t>
      </w:r>
      <w:r w:rsidR="00454B41" w:rsidRPr="00775D44">
        <w:lastRenderedPageBreak/>
        <w:t>public infrastructure, access to finance</w:t>
      </w:r>
      <w:r w:rsidR="003F79E0" w:rsidRPr="00775D44">
        <w:t>, targeted support for research and development</w:t>
      </w:r>
      <w:r w:rsidR="004D6E0C" w:rsidRPr="00775D44">
        <w:t>, and</w:t>
      </w:r>
      <w:r w:rsidR="003F79E0" w:rsidRPr="00775D44">
        <w:t xml:space="preserve"> innovation hubs</w:t>
      </w:r>
      <w:r w:rsidR="4A5A138A" w:rsidRPr="00775D44">
        <w:t>;</w:t>
      </w:r>
      <w:r w:rsidR="001465FE" w:rsidRPr="00775D44">
        <w:t xml:space="preserve"> </w:t>
      </w:r>
    </w:p>
    <w:p w14:paraId="19B0EEC1" w14:textId="4A55990C" w:rsidR="00254A4C" w:rsidRPr="00775D44" w:rsidRDefault="00ED6264" w:rsidP="00C875D2">
      <w:pPr>
        <w:pStyle w:val="DIndentletterlist1E"/>
        <w:numPr>
          <w:ilvl w:val="0"/>
          <w:numId w:val="31"/>
        </w:numPr>
        <w:ind w:left="1304" w:hanging="453"/>
      </w:pPr>
      <w:r w:rsidRPr="00775D44">
        <w:t xml:space="preserve">modernize education </w:t>
      </w:r>
      <w:r w:rsidR="00FA6FBC" w:rsidRPr="00775D44">
        <w:t xml:space="preserve">and </w:t>
      </w:r>
      <w:r w:rsidR="00FF58EB" w:rsidRPr="00775D44">
        <w:t>TVET</w:t>
      </w:r>
      <w:r w:rsidR="00FA6FBC" w:rsidRPr="00775D44">
        <w:t xml:space="preserve"> </w:t>
      </w:r>
      <w:r w:rsidR="008B3EA2" w:rsidRPr="00775D44">
        <w:t xml:space="preserve">systems to specifically integrate AI </w:t>
      </w:r>
      <w:r w:rsidRPr="00775D44">
        <w:t xml:space="preserve">and </w:t>
      </w:r>
      <w:r w:rsidR="7658F8AE" w:rsidRPr="00775D44">
        <w:t>i</w:t>
      </w:r>
      <w:r w:rsidR="29413C70" w:rsidRPr="00775D44">
        <w:t xml:space="preserve">nvest in </w:t>
      </w:r>
      <w:r w:rsidR="00FA6FBC" w:rsidRPr="00775D44">
        <w:t>skills</w:t>
      </w:r>
      <w:r w:rsidR="00C66636" w:rsidRPr="00775D44">
        <w:t xml:space="preserve">, </w:t>
      </w:r>
      <w:r w:rsidR="00A00B73" w:rsidRPr="00775D44">
        <w:t>digital and AI literacy</w:t>
      </w:r>
      <w:r w:rsidR="00E3759F" w:rsidRPr="00775D44">
        <w:t>,</w:t>
      </w:r>
      <w:r w:rsidR="29413C70" w:rsidRPr="00775D44">
        <w:t xml:space="preserve"> and lifelong learning at all levels and for </w:t>
      </w:r>
      <w:r w:rsidR="00AF7D88" w:rsidRPr="00775D44">
        <w:t>all</w:t>
      </w:r>
      <w:r w:rsidR="272E87AD" w:rsidRPr="00775D44">
        <w:t>;</w:t>
      </w:r>
      <w:r w:rsidR="35959D5D" w:rsidRPr="00775D44">
        <w:t xml:space="preserve"> </w:t>
      </w:r>
    </w:p>
    <w:p w14:paraId="1F8A005A" w14:textId="50DD3248" w:rsidR="7CD0D86B" w:rsidRPr="00775D44" w:rsidRDefault="003319BE" w:rsidP="00C875D2">
      <w:pPr>
        <w:pStyle w:val="DIndentletterlist1E"/>
        <w:numPr>
          <w:ilvl w:val="0"/>
          <w:numId w:val="31"/>
        </w:numPr>
        <w:ind w:left="1304" w:hanging="453"/>
      </w:pPr>
      <w:r w:rsidRPr="00775D44">
        <w:t xml:space="preserve">invest to provide access to </w:t>
      </w:r>
      <w:r w:rsidR="00FC0324" w:rsidRPr="00775D44">
        <w:t>universal, adequate, comprehensive and sustainable</w:t>
      </w:r>
      <w:r w:rsidR="7CD0D86B" w:rsidRPr="00775D44">
        <w:t xml:space="preserve"> social protection that help workers navigate work transitions;</w:t>
      </w:r>
      <w:r w:rsidRPr="00775D44">
        <w:t xml:space="preserve"> </w:t>
      </w:r>
    </w:p>
    <w:p w14:paraId="1F498CB1" w14:textId="1B7DDBD6" w:rsidR="3827F2A2" w:rsidRPr="00775D44" w:rsidRDefault="3827F2A2" w:rsidP="00C875D2">
      <w:pPr>
        <w:pStyle w:val="DIndentletterlist1E"/>
        <w:numPr>
          <w:ilvl w:val="0"/>
          <w:numId w:val="31"/>
        </w:numPr>
        <w:ind w:left="1304" w:hanging="453"/>
      </w:pPr>
      <w:r w:rsidRPr="00775D44">
        <w:t>ensure that legislation</w:t>
      </w:r>
      <w:r w:rsidR="00350509" w:rsidRPr="00775D44">
        <w:t>,</w:t>
      </w:r>
      <w:r w:rsidRPr="00775D44">
        <w:t xml:space="preserve"> regulation</w:t>
      </w:r>
      <w:r w:rsidR="00350509" w:rsidRPr="00775D44">
        <w:t xml:space="preserve"> and practical guidance</w:t>
      </w:r>
      <w:r w:rsidRPr="00775D44">
        <w:t xml:space="preserve"> concerning privacy and data protection </w:t>
      </w:r>
      <w:r w:rsidR="004A2200" w:rsidRPr="00775D44">
        <w:t xml:space="preserve">in relation to the world of work </w:t>
      </w:r>
      <w:r w:rsidRPr="00775D44">
        <w:t>is</w:t>
      </w:r>
      <w:r w:rsidR="004A2200" w:rsidRPr="00775D44">
        <w:t xml:space="preserve"> future proof </w:t>
      </w:r>
      <w:r w:rsidRPr="00775D44">
        <w:t>as AI develops and is adopted in manufacturing industries;</w:t>
      </w:r>
      <w:r w:rsidR="009D0678" w:rsidRPr="00775D44">
        <w:rPr>
          <w:rFonts w:eastAsiaTheme="minorHAnsi"/>
          <w:b/>
          <w:bCs/>
          <w:sz w:val="18"/>
          <w:szCs w:val="18"/>
        </w:rPr>
        <w:t xml:space="preserve"> </w:t>
      </w:r>
    </w:p>
    <w:p w14:paraId="0BA54D83" w14:textId="46676381" w:rsidR="70A3032D" w:rsidRPr="00775D44" w:rsidRDefault="009A62A1" w:rsidP="00C875D2">
      <w:pPr>
        <w:pStyle w:val="DIndentletterlist1E"/>
        <w:numPr>
          <w:ilvl w:val="0"/>
          <w:numId w:val="31"/>
        </w:numPr>
        <w:ind w:left="1304" w:hanging="453"/>
      </w:pPr>
      <w:r w:rsidRPr="00775D44">
        <w:t xml:space="preserve">seize </w:t>
      </w:r>
      <w:r w:rsidR="70A3032D" w:rsidRPr="00775D44">
        <w:t xml:space="preserve">the opportunities AI provides to prevent </w:t>
      </w:r>
      <w:r w:rsidR="3DD211B3" w:rsidRPr="00775D44">
        <w:t xml:space="preserve">occupational </w:t>
      </w:r>
      <w:r w:rsidR="70A3032D" w:rsidRPr="00775D44">
        <w:t>accidents and d</w:t>
      </w:r>
      <w:r w:rsidR="65894D0E" w:rsidRPr="00775D44">
        <w:t xml:space="preserve">iseases </w:t>
      </w:r>
      <w:r w:rsidR="005F7CFA" w:rsidRPr="00775D44">
        <w:t xml:space="preserve">and new risks </w:t>
      </w:r>
      <w:r w:rsidR="1BFDE55B" w:rsidRPr="00775D44">
        <w:t>in manufacturing</w:t>
      </w:r>
      <w:r w:rsidR="2F1E084E" w:rsidRPr="00775D44">
        <w:t>;</w:t>
      </w:r>
      <w:r w:rsidR="00116ECE" w:rsidRPr="00775D44">
        <w:tab/>
      </w:r>
      <w:r w:rsidR="65894D0E" w:rsidRPr="00775D44">
        <w:t xml:space="preserve"> </w:t>
      </w:r>
    </w:p>
    <w:p w14:paraId="3C02C870" w14:textId="1AF58A10" w:rsidR="5DD94A24" w:rsidRPr="00775D44" w:rsidRDefault="5DD94A24" w:rsidP="00C875D2">
      <w:pPr>
        <w:pStyle w:val="DIndentletterlist1E"/>
        <w:numPr>
          <w:ilvl w:val="0"/>
          <w:numId w:val="31"/>
        </w:numPr>
        <w:ind w:left="1304" w:hanging="453"/>
      </w:pPr>
      <w:r w:rsidRPr="00775D44">
        <w:t>p</w:t>
      </w:r>
      <w:r w:rsidR="02F35F13" w:rsidRPr="00775D44">
        <w:t>romote non-discrimination and gender equality</w:t>
      </w:r>
      <w:r w:rsidR="00801069" w:rsidRPr="00775D44">
        <w:t xml:space="preserve"> </w:t>
      </w:r>
      <w:r w:rsidR="02F35F13" w:rsidRPr="00775D44">
        <w:t>in</w:t>
      </w:r>
      <w:r w:rsidR="00D43D4A" w:rsidRPr="00775D44">
        <w:t xml:space="preserve"> relation to the adoption of AI in</w:t>
      </w:r>
      <w:r w:rsidR="02F35F13" w:rsidRPr="00775D44">
        <w:t xml:space="preserve"> manufacturing to ensure equal opportunities, participation and treatment, including equal </w:t>
      </w:r>
      <w:r w:rsidR="155558A0" w:rsidRPr="00775D44">
        <w:t>pay</w:t>
      </w:r>
      <w:r w:rsidR="02F35F13" w:rsidRPr="00775D44">
        <w:t xml:space="preserve"> for work of equal value</w:t>
      </w:r>
      <w:r w:rsidR="002C4041" w:rsidRPr="00775D44">
        <w:t>, and that the adoption of AI</w:t>
      </w:r>
      <w:r w:rsidR="00D43D4A" w:rsidRPr="00775D44">
        <w:t xml:space="preserve"> should not reinforce</w:t>
      </w:r>
      <w:r w:rsidR="006504B5" w:rsidRPr="00775D44">
        <w:t xml:space="preserve"> but rather advance to narrow</w:t>
      </w:r>
      <w:r w:rsidR="00D43D4A" w:rsidRPr="00775D44">
        <w:t xml:space="preserve"> </w:t>
      </w:r>
      <w:r w:rsidR="002C4041" w:rsidRPr="00775D44">
        <w:t>existing inequalities</w:t>
      </w:r>
      <w:r w:rsidR="544EAFAA" w:rsidRPr="00775D44">
        <w:t>;</w:t>
      </w:r>
      <w:r w:rsidR="00317C05" w:rsidRPr="00775D44">
        <w:t xml:space="preserve"> </w:t>
      </w:r>
    </w:p>
    <w:p w14:paraId="067C4768" w14:textId="58BE37B1" w:rsidR="76747D9B" w:rsidRPr="00775D44" w:rsidRDefault="76747D9B" w:rsidP="00C875D2">
      <w:pPr>
        <w:pStyle w:val="DIndentletterlist1E"/>
        <w:numPr>
          <w:ilvl w:val="0"/>
          <w:numId w:val="31"/>
        </w:numPr>
        <w:ind w:left="1304" w:hanging="453"/>
      </w:pPr>
      <w:r w:rsidRPr="00775D44">
        <w:t xml:space="preserve">seize opportunities for </w:t>
      </w:r>
      <w:r w:rsidR="006504B5" w:rsidRPr="00775D44">
        <w:t>persons</w:t>
      </w:r>
      <w:r w:rsidRPr="00775D44">
        <w:t xml:space="preserve"> with disabilities to benefit from AI tools and address </w:t>
      </w:r>
      <w:r w:rsidR="1D689F31" w:rsidRPr="00775D44">
        <w:t>the discrimination they may face in manufacturing today;</w:t>
      </w:r>
      <w:r w:rsidR="006504B5" w:rsidRPr="00775D44">
        <w:t xml:space="preserve"> </w:t>
      </w:r>
    </w:p>
    <w:p w14:paraId="0855B7BB" w14:textId="146B5DC4" w:rsidR="0015614D" w:rsidRPr="00775D44" w:rsidRDefault="00DC211F" w:rsidP="00B07139">
      <w:pPr>
        <w:pStyle w:val="DIndentletterlist1E"/>
        <w:numPr>
          <w:ilvl w:val="0"/>
          <w:numId w:val="31"/>
        </w:numPr>
        <w:ind w:left="1304" w:hanging="453"/>
      </w:pPr>
      <w:r w:rsidRPr="00775D44">
        <w:t xml:space="preserve">while recognizing that employers are the drivers of investment and innovation, and have the prerogative of business operations and systems, encourage enterprises to inform, involve and consult workers, when applicable, in a timely manner on the introduction of AI systems likely to have effects on them; </w:t>
      </w:r>
    </w:p>
    <w:p w14:paraId="1820EB10" w14:textId="77777777" w:rsidR="00775D44" w:rsidRDefault="33FB52A0" w:rsidP="00C875D2">
      <w:pPr>
        <w:pStyle w:val="DIndentletterlist1E"/>
        <w:numPr>
          <w:ilvl w:val="0"/>
          <w:numId w:val="31"/>
        </w:numPr>
        <w:ind w:left="1304" w:hanging="453"/>
      </w:pPr>
      <w:r w:rsidRPr="00775D44">
        <w:t>c</w:t>
      </w:r>
      <w:r w:rsidR="7F4FBF24" w:rsidRPr="00775D44">
        <w:t xml:space="preserve">ollect data </w:t>
      </w:r>
      <w:r w:rsidR="6F22C4C4" w:rsidRPr="00775D44">
        <w:t>and labour market information</w:t>
      </w:r>
      <w:r w:rsidR="04FFA3C5" w:rsidRPr="00775D44">
        <w:t xml:space="preserve"> and </w:t>
      </w:r>
      <w:r w:rsidR="692765CA" w:rsidRPr="00775D44">
        <w:t xml:space="preserve">conduct </w:t>
      </w:r>
      <w:r w:rsidR="0694AE86" w:rsidRPr="00775D44">
        <w:t xml:space="preserve">research on </w:t>
      </w:r>
      <w:r w:rsidR="264F7F1A" w:rsidRPr="00775D44">
        <w:t xml:space="preserve">the </w:t>
      </w:r>
      <w:r w:rsidR="0694AE86" w:rsidRPr="00775D44">
        <w:t>impact</w:t>
      </w:r>
      <w:r w:rsidR="0FB2EFE6" w:rsidRPr="00775D44">
        <w:t xml:space="preserve"> of AI in manufacturin</w:t>
      </w:r>
      <w:r w:rsidR="00775D44" w:rsidRPr="00775D44">
        <w:t>g;</w:t>
      </w:r>
      <w:r w:rsidR="0694AE86" w:rsidRPr="00775D44">
        <w:t xml:space="preserve"> </w:t>
      </w:r>
      <w:r w:rsidR="00DE5277" w:rsidRPr="00775D44">
        <w:tab/>
      </w:r>
      <w:r w:rsidR="074A54B3" w:rsidRPr="00775D44">
        <w:t xml:space="preserve"> </w:t>
      </w:r>
    </w:p>
    <w:p w14:paraId="39514869" w14:textId="77777777" w:rsidR="00775D44" w:rsidRDefault="0015614D" w:rsidP="00C875D2">
      <w:pPr>
        <w:pStyle w:val="DIndentletterlist1E"/>
        <w:numPr>
          <w:ilvl w:val="0"/>
          <w:numId w:val="31"/>
        </w:numPr>
        <w:ind w:left="1304" w:hanging="453"/>
      </w:pPr>
      <w:r w:rsidRPr="00775D44">
        <w:t>strengthen labour administration, including labour inspection, to ensure compliance with laws and regulations</w:t>
      </w:r>
      <w:r w:rsidR="00775D44" w:rsidRPr="00775D44">
        <w:t>;</w:t>
      </w:r>
    </w:p>
    <w:p w14:paraId="65F48DF6" w14:textId="628DB5F1" w:rsidR="6056D6FC" w:rsidRPr="00775D44" w:rsidRDefault="6056D6FC" w:rsidP="00C875D2">
      <w:pPr>
        <w:pStyle w:val="DParaNum"/>
        <w:numPr>
          <w:ilvl w:val="0"/>
          <w:numId w:val="10"/>
        </w:numPr>
      </w:pPr>
      <w:r w:rsidRPr="00775D44">
        <w:t>Governments have the duty to adopt, implement and enforce national laws and regulations, and to ensure that the fundamental principles and rights at work and ratified international labour Conventions protect and are applied to all workers in the manufacturing industry as AI develops and is adopted.</w:t>
      </w:r>
      <w:r w:rsidR="0064345F" w:rsidRPr="00775D44">
        <w:t xml:space="preserve"> </w:t>
      </w:r>
    </w:p>
    <w:p w14:paraId="457F2C1F" w14:textId="6DC24FD4" w:rsidR="1F154F3A" w:rsidRPr="00775D44" w:rsidRDefault="1F154F3A" w:rsidP="00C875D2">
      <w:pPr>
        <w:pStyle w:val="DParaNum"/>
        <w:numPr>
          <w:ilvl w:val="0"/>
          <w:numId w:val="10"/>
        </w:numPr>
      </w:pPr>
      <w:r w:rsidRPr="00775D44">
        <w:t xml:space="preserve">Governments, employers’ and workers’ organizations and multinational enterprises </w:t>
      </w:r>
      <w:r w:rsidR="29E61ED5" w:rsidRPr="00775D44">
        <w:t>should promote</w:t>
      </w:r>
      <w:r w:rsidR="00294B00" w:rsidRPr="00775D44">
        <w:t xml:space="preserve"> and respect</w:t>
      </w:r>
      <w:r w:rsidR="29E61ED5" w:rsidRPr="00775D44">
        <w:t xml:space="preserve"> </w:t>
      </w:r>
      <w:r w:rsidRPr="00775D44">
        <w:t xml:space="preserve">the principles of the </w:t>
      </w:r>
      <w:r w:rsidR="00EA3157" w:rsidRPr="00EA3157">
        <w:t>ILO Tripartite Declaration of Principles concerning Multinational Enterprises and Social Policy (MNE Declaration), as amended in 2022</w:t>
      </w:r>
      <w:r w:rsidR="5EBFCE4E" w:rsidRPr="00775D44">
        <w:t>.</w:t>
      </w:r>
      <w:r w:rsidR="009B17CE" w:rsidRPr="00775D44">
        <w:t xml:space="preserve"> </w:t>
      </w:r>
      <w:r w:rsidR="5EBFCE4E" w:rsidRPr="00775D44">
        <w:t>Enterprises are</w:t>
      </w:r>
      <w:r w:rsidR="007E607C" w:rsidRPr="00775D44">
        <w:t xml:space="preserve"> encouraged</w:t>
      </w:r>
      <w:r w:rsidR="5EBFCE4E" w:rsidRPr="00775D44">
        <w:t xml:space="preserve"> </w:t>
      </w:r>
      <w:r w:rsidRPr="00775D44">
        <w:t xml:space="preserve">to carry out </w:t>
      </w:r>
      <w:r w:rsidR="00123B5B" w:rsidRPr="00775D44">
        <w:t xml:space="preserve">risk </w:t>
      </w:r>
      <w:r w:rsidR="0060207D" w:rsidRPr="00775D44">
        <w:t>assessments</w:t>
      </w:r>
      <w:r w:rsidR="009B17CE" w:rsidRPr="00775D44">
        <w:t xml:space="preserve"> </w:t>
      </w:r>
      <w:r w:rsidRPr="00775D44">
        <w:t xml:space="preserve">with respect to actual and potential adverse impacts of </w:t>
      </w:r>
      <w:r w:rsidR="75FD9666" w:rsidRPr="00775D44">
        <w:t>AI adoption</w:t>
      </w:r>
      <w:r w:rsidRPr="00775D44">
        <w:t>.</w:t>
      </w:r>
      <w:r w:rsidR="009B17CE" w:rsidRPr="00775D44">
        <w:t xml:space="preserve"> </w:t>
      </w:r>
    </w:p>
    <w:p w14:paraId="7A3DCCCD" w14:textId="5DCEE65B" w:rsidR="006D2DDD" w:rsidRPr="00775D44" w:rsidRDefault="002F3376" w:rsidP="00C875D2">
      <w:pPr>
        <w:pStyle w:val="DParaNum"/>
        <w:numPr>
          <w:ilvl w:val="0"/>
          <w:numId w:val="10"/>
        </w:numPr>
      </w:pPr>
      <w:proofErr w:type="gramStart"/>
      <w:r w:rsidRPr="00775D44">
        <w:t>Taking into account</w:t>
      </w:r>
      <w:proofErr w:type="gramEnd"/>
      <w:r w:rsidR="003E0035" w:rsidRPr="00775D44">
        <w:t xml:space="preserve"> the diverse circumstances and priorities of its Member States,</w:t>
      </w:r>
      <w:r w:rsidRPr="00775D44">
        <w:t xml:space="preserve"> </w:t>
      </w:r>
      <w:r w:rsidR="003E0035" w:rsidRPr="00775D44">
        <w:t>t</w:t>
      </w:r>
      <w:r w:rsidR="074A54B3" w:rsidRPr="00775D44">
        <w:t xml:space="preserve">he Office should: </w:t>
      </w:r>
    </w:p>
    <w:p w14:paraId="60423C5E" w14:textId="21EEE3E0" w:rsidR="2F437CBA" w:rsidRPr="00775D44" w:rsidRDefault="2F437CBA" w:rsidP="00C875D2">
      <w:pPr>
        <w:pStyle w:val="DIndentletterlist1E"/>
        <w:numPr>
          <w:ilvl w:val="0"/>
          <w:numId w:val="33"/>
        </w:numPr>
      </w:pPr>
      <w:r w:rsidRPr="00775D44">
        <w:t>collect data</w:t>
      </w:r>
      <w:r w:rsidR="74D7E9F3" w:rsidRPr="00775D44">
        <w:t xml:space="preserve"> disaggregated by </w:t>
      </w:r>
      <w:r w:rsidR="001D7A82" w:rsidRPr="00775D44">
        <w:t>sex</w:t>
      </w:r>
      <w:r w:rsidR="004744E2">
        <w:t xml:space="preserve"> / gender</w:t>
      </w:r>
      <w:r w:rsidR="00B740BB" w:rsidRPr="00775D44">
        <w:t>, sector and region,</w:t>
      </w:r>
      <w:r w:rsidRPr="00775D44">
        <w:t xml:space="preserve"> and conduct action-oriented research on the impact of AI on decent work, productivity and a just transition in manufacturing industries</w:t>
      </w:r>
      <w:r w:rsidR="007F1F05" w:rsidRPr="00775D44">
        <w:t>.</w:t>
      </w:r>
      <w:r w:rsidR="00801069" w:rsidRPr="00775D44">
        <w:t xml:space="preserve"> </w:t>
      </w:r>
      <w:r w:rsidR="00A41DA4" w:rsidRPr="00775D44">
        <w:t>S</w:t>
      </w:r>
      <w:r w:rsidR="007F1F05" w:rsidRPr="00775D44">
        <w:t>uch research is to inform possible future action of the ILO;</w:t>
      </w:r>
      <w:r w:rsidR="002872E9" w:rsidRPr="00775D44">
        <w:t xml:space="preserve"> </w:t>
      </w:r>
    </w:p>
    <w:p w14:paraId="5442C17B" w14:textId="62C7931D" w:rsidR="00FD5D8B" w:rsidRPr="00775D44" w:rsidRDefault="00FD5D8B" w:rsidP="00C875D2">
      <w:pPr>
        <w:pStyle w:val="DIndentletterlist1E"/>
        <w:numPr>
          <w:ilvl w:val="0"/>
          <w:numId w:val="33"/>
        </w:numPr>
      </w:pPr>
      <w:r w:rsidRPr="00775D44">
        <w:t>systematically collect and disseminate good practices</w:t>
      </w:r>
      <w:r w:rsidR="000F0336" w:rsidRPr="00775D44">
        <w:t xml:space="preserve"> and case studies</w:t>
      </w:r>
      <w:r w:rsidRPr="00775D44">
        <w:t xml:space="preserve"> on AI adoption</w:t>
      </w:r>
      <w:r w:rsidR="00EC4BB4" w:rsidRPr="00775D44">
        <w:t xml:space="preserve">, </w:t>
      </w:r>
      <w:r w:rsidR="008A30E2" w:rsidRPr="00775D44">
        <w:t xml:space="preserve">policy approaches, </w:t>
      </w:r>
      <w:r w:rsidR="00EC4BB4" w:rsidRPr="00775D44">
        <w:t>skills development</w:t>
      </w:r>
      <w:r w:rsidR="004A3554" w:rsidRPr="00775D44">
        <w:t>, occupational safety and health,</w:t>
      </w:r>
      <w:r w:rsidRPr="00775D44">
        <w:t xml:space="preserve"> </w:t>
      </w:r>
      <w:r w:rsidR="00907B03" w:rsidRPr="00775D44">
        <w:t>social</w:t>
      </w:r>
      <w:r w:rsidRPr="00775D44">
        <w:t xml:space="preserve"> dialogue</w:t>
      </w:r>
      <w:r w:rsidR="00706F0B" w:rsidRPr="00775D44">
        <w:t>,</w:t>
      </w:r>
      <w:r w:rsidR="004A3554" w:rsidRPr="00775D44">
        <w:t xml:space="preserve"> </w:t>
      </w:r>
      <w:r w:rsidR="00706F0B" w:rsidRPr="00775D44">
        <w:t xml:space="preserve">including </w:t>
      </w:r>
      <w:r w:rsidR="004A3554" w:rsidRPr="00775D44">
        <w:t>collective agreements</w:t>
      </w:r>
      <w:r w:rsidR="00706F0B" w:rsidRPr="00775D44">
        <w:t>,</w:t>
      </w:r>
      <w:r w:rsidRPr="00775D44">
        <w:t xml:space="preserve"> across sectors</w:t>
      </w:r>
      <w:r w:rsidR="00EC4BB4" w:rsidRPr="00775D44">
        <w:t xml:space="preserve">, </w:t>
      </w:r>
      <w:r w:rsidR="005556E8" w:rsidRPr="00775D44">
        <w:t>countries</w:t>
      </w:r>
      <w:r w:rsidR="00EC4BB4" w:rsidRPr="00775D44">
        <w:t xml:space="preserve"> and firm sizes</w:t>
      </w:r>
      <w:r w:rsidR="00D50631" w:rsidRPr="00775D44">
        <w:t>;</w:t>
      </w:r>
      <w:r w:rsidR="00706F0B" w:rsidRPr="00775D44">
        <w:t xml:space="preserve"> </w:t>
      </w:r>
    </w:p>
    <w:p w14:paraId="515B4719" w14:textId="1D63AE22" w:rsidR="001955DC" w:rsidRPr="00775D44" w:rsidRDefault="00C536F9" w:rsidP="00C875D2">
      <w:pPr>
        <w:pStyle w:val="DIndentletterlist1E"/>
        <w:numPr>
          <w:ilvl w:val="0"/>
          <w:numId w:val="33"/>
        </w:numPr>
      </w:pPr>
      <w:r w:rsidRPr="00775D44">
        <w:lastRenderedPageBreak/>
        <w:t xml:space="preserve">act as a global platform for cooperation and collective learning through </w:t>
      </w:r>
      <w:r w:rsidR="002B49E5" w:rsidRPr="00775D44">
        <w:t>exchange of practical experience among consti</w:t>
      </w:r>
      <w:r w:rsidR="00EC02FA" w:rsidRPr="00775D44">
        <w:t>tuents at the global, regional, national and sectoral level;</w:t>
      </w:r>
      <w:r w:rsidR="00A210FE" w:rsidRPr="00775D44">
        <w:t xml:space="preserve"> </w:t>
      </w:r>
    </w:p>
    <w:p w14:paraId="411FB016" w14:textId="3BE5D13D" w:rsidR="475A1AA6" w:rsidRPr="00775D44" w:rsidRDefault="00286885" w:rsidP="00C875D2">
      <w:pPr>
        <w:pStyle w:val="DIndentletterlist1E"/>
        <w:numPr>
          <w:ilvl w:val="0"/>
          <w:numId w:val="33"/>
        </w:numPr>
      </w:pPr>
      <w:r w:rsidRPr="00775D44">
        <w:t xml:space="preserve">scale up capacity building, </w:t>
      </w:r>
      <w:r w:rsidR="475A1AA6" w:rsidRPr="00775D44">
        <w:t>technical assistance and training to constituents</w:t>
      </w:r>
      <w:r w:rsidR="00573D3F" w:rsidRPr="00775D44">
        <w:t xml:space="preserve"> to ensure that AI adoption contributes to decent work, productivity and a just transition</w:t>
      </w:r>
      <w:r w:rsidR="475A1AA6" w:rsidRPr="00775D44">
        <w:t>, including in cooperation with the International Training Centre of the ILO in Turin</w:t>
      </w:r>
      <w:r w:rsidR="00325FF2" w:rsidRPr="00775D44">
        <w:t>, regional training centres, and through subregional meetings and workshops</w:t>
      </w:r>
      <w:r w:rsidR="475A1AA6" w:rsidRPr="00775D44">
        <w:t>;</w:t>
      </w:r>
      <w:r w:rsidR="00CA0F73" w:rsidRPr="00775D44">
        <w:t xml:space="preserve"> </w:t>
      </w:r>
    </w:p>
    <w:p w14:paraId="0A98A3C4" w14:textId="1405C1BB" w:rsidR="0054630E" w:rsidRPr="00775D44" w:rsidRDefault="0C8C8FD7" w:rsidP="00C875D2">
      <w:pPr>
        <w:pStyle w:val="DIndentletterlist1E"/>
        <w:numPr>
          <w:ilvl w:val="0"/>
          <w:numId w:val="33"/>
        </w:numPr>
      </w:pPr>
      <w:r w:rsidRPr="00775D44">
        <w:t xml:space="preserve">promote ratification and effective implementation of international labour standards relevant to the </w:t>
      </w:r>
      <w:r w:rsidR="787A7874" w:rsidRPr="00775D44">
        <w:t xml:space="preserve">adoption of AI in the </w:t>
      </w:r>
      <w:r w:rsidRPr="00775D44">
        <w:t>manufacturing industry</w:t>
      </w:r>
      <w:r w:rsidR="703B6796" w:rsidRPr="00775D44">
        <w:t xml:space="preserve"> (see </w:t>
      </w:r>
      <w:r w:rsidR="00EB5F64" w:rsidRPr="00775D44">
        <w:t>appendix</w:t>
      </w:r>
      <w:r w:rsidR="703B6796" w:rsidRPr="00775D44">
        <w:t>);</w:t>
      </w:r>
      <w:r w:rsidRPr="00775D44">
        <w:t xml:space="preserve"> </w:t>
      </w:r>
    </w:p>
    <w:p w14:paraId="2B7A13E2" w14:textId="7A98F4BD" w:rsidR="005407F2" w:rsidRPr="00775D44" w:rsidRDefault="2AABAF76" w:rsidP="002C4958">
      <w:pPr>
        <w:pStyle w:val="DIndentletterlist1E"/>
        <w:numPr>
          <w:ilvl w:val="0"/>
          <w:numId w:val="33"/>
        </w:numPr>
      </w:pPr>
      <w:r w:rsidRPr="00775D44">
        <w:t>reinforce</w:t>
      </w:r>
      <w:r w:rsidR="0C8C8FD7" w:rsidRPr="00775D44">
        <w:t xml:space="preserve"> </w:t>
      </w:r>
      <w:r w:rsidR="7419F2DD" w:rsidRPr="00775D44">
        <w:t xml:space="preserve">its cooperation </w:t>
      </w:r>
      <w:r w:rsidR="0C8C8FD7" w:rsidRPr="00775D44">
        <w:t>with relevant</w:t>
      </w:r>
      <w:r w:rsidR="030FC230" w:rsidRPr="00775D44">
        <w:t xml:space="preserve"> international</w:t>
      </w:r>
      <w:r w:rsidR="0C8C8FD7" w:rsidRPr="00775D44">
        <w:t xml:space="preserve"> organizations to </w:t>
      </w:r>
      <w:r w:rsidR="32809C36" w:rsidRPr="00775D44">
        <w:t xml:space="preserve">address </w:t>
      </w:r>
      <w:r w:rsidR="4F0034F1" w:rsidRPr="00775D44">
        <w:t xml:space="preserve">decent work </w:t>
      </w:r>
      <w:r w:rsidR="32809C36" w:rsidRPr="00775D44">
        <w:t>challenges and opport</w:t>
      </w:r>
      <w:r w:rsidR="0E64D42A" w:rsidRPr="00775D44">
        <w:t>unities arising from the adoption of AI in manufacturing</w:t>
      </w:r>
      <w:r w:rsidR="095538D0" w:rsidRPr="00775D44">
        <w:t>.</w:t>
      </w:r>
      <w:r w:rsidR="00A210FE" w:rsidRPr="00775D44">
        <w:t xml:space="preserve"> </w:t>
      </w:r>
    </w:p>
    <w:p w14:paraId="3CE56D2C" w14:textId="1FDB6029" w:rsidR="00D671C8" w:rsidRPr="00775D44" w:rsidRDefault="00D671C8" w:rsidP="002C4958">
      <w:pPr>
        <w:pStyle w:val="DParaNum"/>
        <w:sectPr w:rsidR="00D671C8" w:rsidRPr="00775D44" w:rsidSect="001E1F8E">
          <w:headerReference w:type="default" r:id="rId8"/>
          <w:headerReference w:type="first" r:id="rId9"/>
          <w:type w:val="oddPage"/>
          <w:pgSz w:w="11906" w:h="16838" w:code="9"/>
          <w:pgMar w:top="2268" w:right="1134" w:bottom="964" w:left="1134" w:header="851" w:footer="680" w:gutter="0"/>
          <w:cols w:space="708"/>
          <w:titlePg/>
          <w:docGrid w:linePitch="360"/>
        </w:sectPr>
      </w:pPr>
    </w:p>
    <w:p w14:paraId="370E9FC9" w14:textId="09354130" w:rsidR="00200BC5" w:rsidRPr="00775D44" w:rsidRDefault="4979BEFC" w:rsidP="003B68E8">
      <w:pPr>
        <w:pStyle w:val="DHeading1"/>
      </w:pPr>
      <w:r w:rsidRPr="00775D44">
        <w:lastRenderedPageBreak/>
        <w:t>A</w:t>
      </w:r>
      <w:r w:rsidR="002E5971" w:rsidRPr="00775D44">
        <w:t>ppendix</w:t>
      </w:r>
      <w:r w:rsidR="7BBE6CC4" w:rsidRPr="00775D44">
        <w:t xml:space="preserve"> </w:t>
      </w:r>
    </w:p>
    <w:p w14:paraId="45A95785" w14:textId="4F1DDA22" w:rsidR="00F603D2" w:rsidRPr="00775D44" w:rsidRDefault="00F603D2" w:rsidP="003B68E8">
      <w:pPr>
        <w:pStyle w:val="DHeading2"/>
      </w:pPr>
      <w:r w:rsidRPr="00775D44">
        <w:t>Non-exhaustive list of ILO declarations, instruments and guidance and other international instruments to promote decent work</w:t>
      </w:r>
      <w:r w:rsidR="00E85CF6" w:rsidRPr="00775D44">
        <w:t xml:space="preserve">, productivity </w:t>
      </w:r>
      <w:r w:rsidRPr="00775D44">
        <w:t>and a just transition</w:t>
      </w:r>
      <w:r w:rsidR="00E85CF6" w:rsidRPr="00775D44">
        <w:t xml:space="preserve"> with the adoption of AI in the manufacturing industry</w:t>
      </w:r>
      <w:r w:rsidRPr="00775D44">
        <w:t xml:space="preserve"> </w:t>
      </w:r>
    </w:p>
    <w:p w14:paraId="0C8F6063" w14:textId="77777777" w:rsidR="00F603D2" w:rsidRPr="00775D44" w:rsidRDefault="00F603D2" w:rsidP="003B68E8">
      <w:pPr>
        <w:pStyle w:val="DHeading3"/>
      </w:pPr>
      <w:r w:rsidRPr="00775D44">
        <w:t xml:space="preserve">International labour standards </w:t>
      </w:r>
    </w:p>
    <w:p w14:paraId="73716BFC" w14:textId="77777777" w:rsidR="00F603D2" w:rsidRPr="00775D44" w:rsidRDefault="00F603D2" w:rsidP="003B68E8">
      <w:pPr>
        <w:pStyle w:val="DHeading4"/>
      </w:pPr>
      <w:r w:rsidRPr="00775D44">
        <w:t xml:space="preserve">Fundamental Conventions (and related Recommendations) </w:t>
      </w:r>
    </w:p>
    <w:p w14:paraId="1DDE2095" w14:textId="77777777" w:rsidR="00C875D2" w:rsidRPr="00775D44" w:rsidRDefault="00C875D2" w:rsidP="00C875D2">
      <w:pPr>
        <w:pStyle w:val="DIndentblackbulletlist1Appendix"/>
      </w:pPr>
      <w:hyperlink r:id="rId10" w:history="1">
        <w:r w:rsidRPr="00775D44">
          <w:rPr>
            <w:rStyle w:val="DHyperlink"/>
          </w:rPr>
          <w:t>Forced Labour Convention, 1930 (No. 29)</w:t>
        </w:r>
      </w:hyperlink>
      <w:r w:rsidRPr="00775D44">
        <w:t xml:space="preserve">, its </w:t>
      </w:r>
      <w:hyperlink r:id="rId11" w:history="1">
        <w:r w:rsidRPr="00775D44">
          <w:rPr>
            <w:rStyle w:val="DHyperlink"/>
          </w:rPr>
          <w:t>Protocol of 2014</w:t>
        </w:r>
      </w:hyperlink>
      <w:r w:rsidRPr="00775D44">
        <w:t xml:space="preserve">, and the </w:t>
      </w:r>
      <w:hyperlink r:id="rId12" w:history="1">
        <w:r w:rsidRPr="00775D44">
          <w:rPr>
            <w:rStyle w:val="DHyperlink"/>
          </w:rPr>
          <w:t>Forced Labour (Supplementary Measures) Recommendation, 2014 (No. 203)</w:t>
        </w:r>
      </w:hyperlink>
    </w:p>
    <w:p w14:paraId="6D94B7C9" w14:textId="77777777" w:rsidR="00C875D2" w:rsidRPr="00775D44" w:rsidRDefault="00C875D2" w:rsidP="00C875D2">
      <w:pPr>
        <w:pStyle w:val="DIndentblackbulletlist1Appendix"/>
      </w:pPr>
      <w:hyperlink r:id="rId13" w:history="1">
        <w:r w:rsidRPr="00775D44">
          <w:rPr>
            <w:rStyle w:val="DHyperlink"/>
          </w:rPr>
          <w:t>Freedom of Association and Protection of the Right to Organise Convention, 1948 (No. 87)</w:t>
        </w:r>
      </w:hyperlink>
    </w:p>
    <w:p w14:paraId="7D5B9B0B" w14:textId="77777777" w:rsidR="00C875D2" w:rsidRPr="00775D44" w:rsidRDefault="00C875D2" w:rsidP="00C875D2">
      <w:pPr>
        <w:pStyle w:val="DIndentblackbulletlist1Appendix"/>
      </w:pPr>
      <w:hyperlink r:id="rId14" w:history="1">
        <w:r w:rsidRPr="00775D44">
          <w:rPr>
            <w:rStyle w:val="DHyperlink"/>
          </w:rPr>
          <w:t>Right to Organise and Collective Bargaining Convention, 1949 (No. 98)</w:t>
        </w:r>
      </w:hyperlink>
    </w:p>
    <w:p w14:paraId="3E57ED1B" w14:textId="77777777" w:rsidR="00C875D2" w:rsidRPr="00775D44" w:rsidRDefault="00C875D2" w:rsidP="00C875D2">
      <w:pPr>
        <w:pStyle w:val="DIndentblackbulletlist1Appendix"/>
      </w:pPr>
      <w:hyperlink r:id="rId15" w:history="1"/>
      <w:hyperlink r:id="rId16" w:history="1">
        <w:r w:rsidRPr="00775D44">
          <w:rPr>
            <w:rStyle w:val="DHyperlink"/>
          </w:rPr>
          <w:t>Equal Remuneration Convention (No. 100)</w:t>
        </w:r>
      </w:hyperlink>
      <w:r w:rsidRPr="00775D44">
        <w:t xml:space="preserve">, and </w:t>
      </w:r>
      <w:hyperlink r:id="rId17" w:history="1">
        <w:r w:rsidRPr="00775D44">
          <w:rPr>
            <w:rStyle w:val="DHyperlink"/>
          </w:rPr>
          <w:t>Recommendation (No. 90), 1951</w:t>
        </w:r>
      </w:hyperlink>
    </w:p>
    <w:p w14:paraId="4E30053E" w14:textId="77777777" w:rsidR="00C875D2" w:rsidRPr="00775D44" w:rsidRDefault="00C875D2" w:rsidP="00C875D2">
      <w:pPr>
        <w:pStyle w:val="DIndentblackbulletlist1Appendix"/>
      </w:pPr>
      <w:hyperlink r:id="rId18" w:history="1">
        <w:r w:rsidRPr="00775D44">
          <w:rPr>
            <w:rStyle w:val="DHyperlink"/>
          </w:rPr>
          <w:t>Abolition of Forced Labour Convention, 1957 (No. 105)</w:t>
        </w:r>
      </w:hyperlink>
    </w:p>
    <w:p w14:paraId="2345EC99" w14:textId="77777777" w:rsidR="00C875D2" w:rsidRPr="00775D44" w:rsidRDefault="00C875D2" w:rsidP="00C875D2">
      <w:pPr>
        <w:pStyle w:val="DIndentblackbulletlist1Appendix"/>
      </w:pPr>
      <w:hyperlink r:id="rId19" w:history="1">
        <w:r w:rsidRPr="00775D44">
          <w:rPr>
            <w:rStyle w:val="DHyperlink"/>
          </w:rPr>
          <w:t>Discrimination (Employment and Occupation) Convention (No. 111)</w:t>
        </w:r>
      </w:hyperlink>
      <w:r w:rsidRPr="00775D44">
        <w:t xml:space="preserve"> and </w:t>
      </w:r>
      <w:hyperlink r:id="rId20" w:history="1">
        <w:r w:rsidRPr="00775D44">
          <w:rPr>
            <w:rStyle w:val="DHyperlink"/>
          </w:rPr>
          <w:t>Recommendation (No. 111), 1958</w:t>
        </w:r>
      </w:hyperlink>
    </w:p>
    <w:p w14:paraId="4C927196" w14:textId="77777777" w:rsidR="00C875D2" w:rsidRPr="00775D44" w:rsidRDefault="00C875D2" w:rsidP="00C875D2">
      <w:pPr>
        <w:pStyle w:val="DIndentblackbulletlist1Appendix"/>
      </w:pPr>
      <w:hyperlink r:id="rId21" w:history="1">
        <w:r w:rsidRPr="00775D44">
          <w:rPr>
            <w:rStyle w:val="DHyperlink"/>
          </w:rPr>
          <w:t>Minimum Age Convention (No. 138)</w:t>
        </w:r>
      </w:hyperlink>
      <w:r w:rsidRPr="00775D44">
        <w:t xml:space="preserve"> and </w:t>
      </w:r>
      <w:hyperlink r:id="rId22" w:history="1">
        <w:r w:rsidRPr="00775D44">
          <w:rPr>
            <w:rStyle w:val="DHyperlink"/>
          </w:rPr>
          <w:t>Recommendation (No. 146), 1973</w:t>
        </w:r>
      </w:hyperlink>
    </w:p>
    <w:p w14:paraId="291C76B0" w14:textId="26DA0479" w:rsidR="00C875D2" w:rsidRPr="00775D44" w:rsidRDefault="00C875D2" w:rsidP="00C875D2">
      <w:pPr>
        <w:pStyle w:val="DIndentblackbulletlist1Appendix"/>
      </w:pPr>
      <w:hyperlink r:id="rId23" w:history="1">
        <w:r w:rsidRPr="00775D44">
          <w:rPr>
            <w:rStyle w:val="DHyperlink"/>
          </w:rPr>
          <w:t>Occupational Safety and Health Convention</w:t>
        </w:r>
        <w:r w:rsidR="00FE70FA" w:rsidRPr="00775D44">
          <w:rPr>
            <w:rStyle w:val="DHyperlink"/>
          </w:rPr>
          <w:t>, 1981</w:t>
        </w:r>
        <w:r w:rsidRPr="00775D44">
          <w:rPr>
            <w:rStyle w:val="DHyperlink"/>
          </w:rPr>
          <w:t xml:space="preserve"> (No. 155)</w:t>
        </w:r>
      </w:hyperlink>
      <w:r w:rsidR="00FE70FA" w:rsidRPr="00775D44">
        <w:t xml:space="preserve">, and its </w:t>
      </w:r>
      <w:hyperlink r:id="rId24" w:history="1">
        <w:r w:rsidR="00FE70FA" w:rsidRPr="00775D44">
          <w:rPr>
            <w:rStyle w:val="DHyperlink"/>
          </w:rPr>
          <w:t>Protocol of 2002</w:t>
        </w:r>
      </w:hyperlink>
      <w:r w:rsidR="00FE70FA" w:rsidRPr="00775D44">
        <w:rPr>
          <w:rStyle w:val="DHyperlink"/>
        </w:rPr>
        <w:t>,</w:t>
      </w:r>
      <w:r w:rsidRPr="00775D44">
        <w:t xml:space="preserve"> and </w:t>
      </w:r>
      <w:hyperlink r:id="rId25" w:history="1">
        <w:r w:rsidRPr="00775D44">
          <w:rPr>
            <w:rStyle w:val="DHyperlink"/>
          </w:rPr>
          <w:t>Recommendation (No. 164), 1981</w:t>
        </w:r>
      </w:hyperlink>
    </w:p>
    <w:p w14:paraId="440206B1" w14:textId="77777777" w:rsidR="00C875D2" w:rsidRPr="00775D44" w:rsidRDefault="00C875D2" w:rsidP="00C875D2">
      <w:pPr>
        <w:pStyle w:val="DIndentblackbulletlist1Appendix"/>
      </w:pPr>
      <w:hyperlink r:id="rId26" w:history="1">
        <w:r w:rsidRPr="00775D44">
          <w:rPr>
            <w:rStyle w:val="DHyperlink"/>
          </w:rPr>
          <w:t>Worst Forms of Child Labour Convention (No. 182)</w:t>
        </w:r>
      </w:hyperlink>
      <w:r w:rsidRPr="00775D44">
        <w:t xml:space="preserve"> and </w:t>
      </w:r>
      <w:hyperlink r:id="rId27" w:history="1">
        <w:r w:rsidRPr="00775D44">
          <w:rPr>
            <w:rStyle w:val="DHyperlink"/>
          </w:rPr>
          <w:t>Recommendation (No. 190)</w:t>
        </w:r>
      </w:hyperlink>
      <w:r w:rsidRPr="00775D44">
        <w:rPr>
          <w:rStyle w:val="DHyperlink"/>
        </w:rPr>
        <w:t>, 1999</w:t>
      </w:r>
    </w:p>
    <w:p w14:paraId="1CC79C74" w14:textId="77777777" w:rsidR="00C875D2" w:rsidRPr="00775D44" w:rsidRDefault="00C875D2" w:rsidP="00C875D2">
      <w:pPr>
        <w:pStyle w:val="DIndentblackbulletlist1Appendix"/>
      </w:pPr>
      <w:hyperlink r:id="rId28" w:history="1">
        <w:r w:rsidRPr="00775D44">
          <w:rPr>
            <w:rStyle w:val="DHyperlink"/>
          </w:rPr>
          <w:t>Promotional Framework for Occupational Safety and Health Convention (No. 187)</w:t>
        </w:r>
      </w:hyperlink>
      <w:r w:rsidRPr="00775D44">
        <w:t xml:space="preserve">, and </w:t>
      </w:r>
      <w:hyperlink r:id="rId29" w:history="1">
        <w:r w:rsidRPr="00775D44">
          <w:rPr>
            <w:rStyle w:val="DHyperlink"/>
          </w:rPr>
          <w:t>Recommendation (No. 197), 2006</w:t>
        </w:r>
      </w:hyperlink>
    </w:p>
    <w:p w14:paraId="269536CB" w14:textId="77777777" w:rsidR="00F603D2" w:rsidRPr="00775D44" w:rsidRDefault="00F603D2" w:rsidP="003B68E8">
      <w:pPr>
        <w:pStyle w:val="DHeading4"/>
      </w:pPr>
      <w:r w:rsidRPr="00775D44">
        <w:t xml:space="preserve">Governance Conventions (and related Recommendations) </w:t>
      </w:r>
    </w:p>
    <w:p w14:paraId="4AB965FF" w14:textId="77777777" w:rsidR="00C875D2" w:rsidRPr="00775D44" w:rsidRDefault="00C875D2" w:rsidP="00C875D2">
      <w:pPr>
        <w:pStyle w:val="DIndentblackbulletlist1Appendix"/>
      </w:pPr>
      <w:hyperlink r:id="rId30" w:history="1">
        <w:r w:rsidRPr="00775D44">
          <w:rPr>
            <w:rStyle w:val="DHyperlink"/>
          </w:rPr>
          <w:t>Labour Inspection Convention (No. 81)</w:t>
        </w:r>
      </w:hyperlink>
      <w:r w:rsidRPr="00775D44">
        <w:t xml:space="preserve"> and </w:t>
      </w:r>
      <w:hyperlink r:id="rId31" w:history="1">
        <w:r w:rsidRPr="00775D44">
          <w:rPr>
            <w:rStyle w:val="DHyperlink"/>
          </w:rPr>
          <w:t>Recommendation (No. 81), 1947</w:t>
        </w:r>
      </w:hyperlink>
    </w:p>
    <w:p w14:paraId="458AC1C7" w14:textId="77777777" w:rsidR="00C875D2" w:rsidRPr="00775D44" w:rsidRDefault="00C875D2" w:rsidP="00C875D2">
      <w:pPr>
        <w:pStyle w:val="DIndentblackbulletlist1Appendix"/>
      </w:pPr>
      <w:hyperlink r:id="rId32" w:history="1">
        <w:r w:rsidRPr="00775D44">
          <w:rPr>
            <w:rStyle w:val="DHyperlink"/>
          </w:rPr>
          <w:t>Employment Policy Convention (No. 122)</w:t>
        </w:r>
      </w:hyperlink>
      <w:r w:rsidRPr="00775D44">
        <w:t xml:space="preserve"> and </w:t>
      </w:r>
      <w:hyperlink r:id="rId33" w:history="1">
        <w:r w:rsidRPr="00775D44">
          <w:rPr>
            <w:rStyle w:val="DHyperlink"/>
          </w:rPr>
          <w:t>Recommendation (No. 122), 1964</w:t>
        </w:r>
      </w:hyperlink>
      <w:r w:rsidRPr="00775D44">
        <w:t xml:space="preserve">, and the </w:t>
      </w:r>
      <w:hyperlink r:id="rId34" w:history="1">
        <w:r w:rsidRPr="00775D44">
          <w:rPr>
            <w:rStyle w:val="DHyperlink"/>
          </w:rPr>
          <w:t>Employment Policy (Supplementary Provisions) Recommendation, 1984 (No. 169)</w:t>
        </w:r>
      </w:hyperlink>
    </w:p>
    <w:p w14:paraId="7738B679" w14:textId="77777777" w:rsidR="00C875D2" w:rsidRPr="00775D44" w:rsidRDefault="00C875D2" w:rsidP="00C875D2">
      <w:pPr>
        <w:pStyle w:val="DIndentblackbulletlist1Appendix"/>
      </w:pPr>
      <w:hyperlink r:id="rId35" w:history="1">
        <w:r w:rsidRPr="00775D44">
          <w:rPr>
            <w:rStyle w:val="DHyperlink"/>
          </w:rPr>
          <w:t>Tripartite Consultation (International Labour Standards) Convention, 1976 (No. 144)</w:t>
        </w:r>
      </w:hyperlink>
      <w:r w:rsidRPr="00775D44">
        <w:t xml:space="preserve">, and the </w:t>
      </w:r>
      <w:hyperlink r:id="rId36" w:history="1">
        <w:r w:rsidRPr="00775D44">
          <w:rPr>
            <w:rStyle w:val="DHyperlink"/>
          </w:rPr>
          <w:t>Tripartite Consultation (Activities of the International Labour Organisation) Recommendation, 1976 (No. 152)</w:t>
        </w:r>
      </w:hyperlink>
    </w:p>
    <w:p w14:paraId="1F597911" w14:textId="77777777" w:rsidR="00F603D2" w:rsidRPr="00775D44" w:rsidRDefault="00F603D2" w:rsidP="003B68E8">
      <w:pPr>
        <w:pStyle w:val="DHeading4"/>
      </w:pPr>
      <w:r w:rsidRPr="00775D44">
        <w:t xml:space="preserve">Technical Conventions (and related Recommendations) </w:t>
      </w:r>
    </w:p>
    <w:p w14:paraId="5EA31055" w14:textId="0BB8EDE6" w:rsidR="00B3699D" w:rsidRPr="00775D44" w:rsidRDefault="00B3699D" w:rsidP="00B3699D">
      <w:pPr>
        <w:pStyle w:val="DIndentblackbulletlist1Appendix"/>
      </w:pPr>
      <w:hyperlink r:id="rId37" w:history="1">
        <w:r w:rsidRPr="00775D44">
          <w:rPr>
            <w:rStyle w:val="DHyperlink"/>
          </w:rPr>
          <w:t>Hours of Work (Industry) Convention, 1919 (No. 1)</w:t>
        </w:r>
      </w:hyperlink>
      <w:r w:rsidR="0025598E">
        <w:t xml:space="preserve"> *</w:t>
      </w:r>
    </w:p>
    <w:p w14:paraId="2BF2BDE4" w14:textId="77777777" w:rsidR="00B3699D" w:rsidRPr="00775D44" w:rsidRDefault="00B3699D" w:rsidP="00B3699D">
      <w:pPr>
        <w:pStyle w:val="DIndentblackbulletlist1Appendix"/>
      </w:pPr>
      <w:hyperlink r:id="rId38" w:history="1">
        <w:r w:rsidRPr="00775D44">
          <w:rPr>
            <w:rStyle w:val="DHyperlink"/>
          </w:rPr>
          <w:t>Social Security (Minimum Standards) Convention, 1952 (No. 102)</w:t>
        </w:r>
      </w:hyperlink>
      <w:r w:rsidRPr="00775D44">
        <w:rPr>
          <w:rStyle w:val="DHyperlink"/>
        </w:rPr>
        <w:t xml:space="preserve"> </w:t>
      </w:r>
    </w:p>
    <w:p w14:paraId="3F5DD8B8" w14:textId="77777777" w:rsidR="00B3699D" w:rsidRPr="00775D44" w:rsidRDefault="00B3699D" w:rsidP="00B3699D">
      <w:pPr>
        <w:pStyle w:val="DIndentblackbulletlist1Appendix"/>
      </w:pPr>
      <w:hyperlink r:id="rId39" w:history="1">
        <w:r w:rsidRPr="00775D44">
          <w:rPr>
            <w:rStyle w:val="DHyperlink"/>
          </w:rPr>
          <w:t>Minimum Wage Fixing Convention (No. 131)</w:t>
        </w:r>
      </w:hyperlink>
      <w:r w:rsidRPr="00775D44">
        <w:t xml:space="preserve"> and </w:t>
      </w:r>
      <w:hyperlink r:id="rId40" w:history="1">
        <w:r w:rsidRPr="00775D44">
          <w:rPr>
            <w:rStyle w:val="DHyperlink"/>
          </w:rPr>
          <w:t>Recommendation (No. 135), 1970</w:t>
        </w:r>
      </w:hyperlink>
    </w:p>
    <w:p w14:paraId="021BED72" w14:textId="77777777" w:rsidR="00B3699D" w:rsidRPr="00775D44" w:rsidRDefault="00B3699D" w:rsidP="00B3699D">
      <w:pPr>
        <w:pStyle w:val="DIndentblackbulletlist1Appendix"/>
      </w:pPr>
      <w:hyperlink r:id="rId41" w:history="1">
        <w:r w:rsidRPr="00775D44">
          <w:rPr>
            <w:rStyle w:val="DHyperlink"/>
          </w:rPr>
          <w:t>Workers’ Representatives Convention (No. 135)</w:t>
        </w:r>
      </w:hyperlink>
      <w:r w:rsidRPr="00775D44">
        <w:t xml:space="preserve"> and </w:t>
      </w:r>
      <w:hyperlink r:id="rId42" w:history="1">
        <w:r w:rsidRPr="00775D44">
          <w:rPr>
            <w:rStyle w:val="DHyperlink"/>
          </w:rPr>
          <w:t>Recommendation (No. 143), 1971</w:t>
        </w:r>
      </w:hyperlink>
    </w:p>
    <w:p w14:paraId="4AB4E159" w14:textId="77777777" w:rsidR="00B3699D" w:rsidRPr="00775D44" w:rsidRDefault="00B3699D" w:rsidP="00B3699D">
      <w:pPr>
        <w:pStyle w:val="DIndentblackbulletlist1Appendix"/>
      </w:pPr>
      <w:hyperlink r:id="rId43" w:history="1">
        <w:r w:rsidRPr="00775D44">
          <w:rPr>
            <w:rStyle w:val="DHyperlink"/>
          </w:rPr>
          <w:t>Paid Educational Leave Convention (No. 140)</w:t>
        </w:r>
      </w:hyperlink>
      <w:r w:rsidRPr="00775D44">
        <w:t xml:space="preserve"> and </w:t>
      </w:r>
      <w:hyperlink r:id="rId44" w:history="1">
        <w:r w:rsidRPr="00775D44">
          <w:rPr>
            <w:rStyle w:val="DHyperlink"/>
          </w:rPr>
          <w:t>Recommendation (No. 148), 1974</w:t>
        </w:r>
      </w:hyperlink>
    </w:p>
    <w:p w14:paraId="3867AD9F" w14:textId="77777777" w:rsidR="00B3699D" w:rsidRPr="00775D44" w:rsidRDefault="00B3699D" w:rsidP="00B3699D">
      <w:pPr>
        <w:pStyle w:val="DIndentblackbulletlist1Appendix"/>
      </w:pPr>
      <w:hyperlink r:id="rId45" w:history="1">
        <w:r w:rsidRPr="00775D44">
          <w:rPr>
            <w:rStyle w:val="DHyperlink"/>
          </w:rPr>
          <w:t>Human Resources Development Convention, 1975 (No. 142)</w:t>
        </w:r>
      </w:hyperlink>
      <w:r w:rsidRPr="00775D44">
        <w:t xml:space="preserve">, and the </w:t>
      </w:r>
      <w:hyperlink r:id="rId46" w:history="1">
        <w:r w:rsidRPr="00775D44">
          <w:rPr>
            <w:rStyle w:val="DHyperlink"/>
          </w:rPr>
          <w:t>Human Resources Development Recommendation, 2004 (No. 195)</w:t>
        </w:r>
      </w:hyperlink>
    </w:p>
    <w:p w14:paraId="23D5704D" w14:textId="77777777" w:rsidR="00B3699D" w:rsidRPr="00775D44" w:rsidRDefault="00B3699D" w:rsidP="00B3699D">
      <w:pPr>
        <w:pStyle w:val="DIndentblackbulletlist1Appendix"/>
      </w:pPr>
      <w:hyperlink r:id="rId47" w:history="1">
        <w:r w:rsidRPr="00775D44">
          <w:rPr>
            <w:rStyle w:val="DHyperlink"/>
          </w:rPr>
          <w:t>Labour Administration Convention (No. 150)</w:t>
        </w:r>
      </w:hyperlink>
      <w:r w:rsidRPr="00775D44">
        <w:t xml:space="preserve"> and </w:t>
      </w:r>
      <w:hyperlink r:id="rId48" w:history="1">
        <w:r w:rsidRPr="00775D44">
          <w:rPr>
            <w:rStyle w:val="DHyperlink"/>
          </w:rPr>
          <w:t>Recommendation (No. 158), 1978</w:t>
        </w:r>
      </w:hyperlink>
    </w:p>
    <w:p w14:paraId="33DD6DEB" w14:textId="77777777" w:rsidR="00B3699D" w:rsidRPr="00775D44" w:rsidRDefault="00B3699D" w:rsidP="00B3699D">
      <w:pPr>
        <w:pStyle w:val="DIndentblackbulletlist1Appendix"/>
      </w:pPr>
      <w:hyperlink r:id="rId49" w:history="1">
        <w:r w:rsidRPr="00775D44">
          <w:rPr>
            <w:rStyle w:val="DHyperlink"/>
          </w:rPr>
          <w:t>Collective Bargaining Convention (No. 154)</w:t>
        </w:r>
      </w:hyperlink>
      <w:r w:rsidRPr="00775D44">
        <w:t xml:space="preserve"> and </w:t>
      </w:r>
      <w:hyperlink r:id="rId50" w:history="1">
        <w:r w:rsidRPr="00775D44">
          <w:rPr>
            <w:rStyle w:val="DHyperlink"/>
          </w:rPr>
          <w:t>Recommendation (No. 163), 1981</w:t>
        </w:r>
      </w:hyperlink>
    </w:p>
    <w:p w14:paraId="1F6CEBF1" w14:textId="77777777" w:rsidR="00B3699D" w:rsidRPr="00775D44" w:rsidRDefault="00B3699D" w:rsidP="00B3699D">
      <w:pPr>
        <w:pStyle w:val="DIndentblackbulletlist1Appendix"/>
      </w:pPr>
      <w:hyperlink r:id="rId51" w:history="1">
        <w:r w:rsidRPr="00775D44">
          <w:rPr>
            <w:rStyle w:val="DHyperlink"/>
          </w:rPr>
          <w:t>Workers with Family Responsibilities Convention (No. 156)</w:t>
        </w:r>
      </w:hyperlink>
      <w:r w:rsidRPr="00775D44">
        <w:t xml:space="preserve"> and </w:t>
      </w:r>
      <w:hyperlink r:id="rId52" w:history="1">
        <w:r w:rsidRPr="00775D44">
          <w:rPr>
            <w:rStyle w:val="DHyperlink"/>
          </w:rPr>
          <w:t>Recommendation (No. 165), 1981</w:t>
        </w:r>
      </w:hyperlink>
    </w:p>
    <w:p w14:paraId="4D6DBB4B" w14:textId="59B042B1" w:rsidR="00B3699D" w:rsidRPr="00775D44" w:rsidRDefault="00B3699D" w:rsidP="00B3699D">
      <w:pPr>
        <w:pStyle w:val="DIndentblackbulletlist1Appendix"/>
      </w:pPr>
      <w:hyperlink r:id="rId53" w:history="1">
        <w:r w:rsidRPr="00775D44">
          <w:rPr>
            <w:rStyle w:val="DHyperlink"/>
          </w:rPr>
          <w:t>Termination of Employment Convention (No. 158)</w:t>
        </w:r>
      </w:hyperlink>
      <w:r w:rsidR="0025598E">
        <w:t xml:space="preserve"> **</w:t>
      </w:r>
      <w:r w:rsidRPr="00775D44">
        <w:t xml:space="preserve"> and </w:t>
      </w:r>
      <w:hyperlink r:id="rId54" w:history="1">
        <w:r w:rsidRPr="00775D44">
          <w:rPr>
            <w:rStyle w:val="DHyperlink"/>
          </w:rPr>
          <w:t>Recommendation (No. 166), 1982</w:t>
        </w:r>
      </w:hyperlink>
    </w:p>
    <w:p w14:paraId="4EA76A20" w14:textId="77777777" w:rsidR="00B3699D" w:rsidRPr="00775D44" w:rsidRDefault="00B3699D" w:rsidP="00B3699D">
      <w:pPr>
        <w:pStyle w:val="DIndentblackbulletlist1Appendix"/>
      </w:pPr>
      <w:hyperlink r:id="rId55" w:history="1">
        <w:r w:rsidRPr="00775D44">
          <w:rPr>
            <w:rStyle w:val="DHyperlink"/>
          </w:rPr>
          <w:t>Occupational Health Services Convention (No. 161)</w:t>
        </w:r>
      </w:hyperlink>
      <w:r w:rsidRPr="00775D44">
        <w:t xml:space="preserve"> and </w:t>
      </w:r>
      <w:hyperlink r:id="rId56" w:history="1">
        <w:r w:rsidRPr="00775D44">
          <w:rPr>
            <w:rStyle w:val="DHyperlink"/>
          </w:rPr>
          <w:t>Recommendation (No. 171), 1985</w:t>
        </w:r>
      </w:hyperlink>
    </w:p>
    <w:p w14:paraId="2F8D61C2" w14:textId="77777777" w:rsidR="00B3699D" w:rsidRPr="00775D44" w:rsidRDefault="00B3699D" w:rsidP="00B3699D">
      <w:pPr>
        <w:pStyle w:val="DIndentblackbulletlist1Appendix"/>
        <w:rPr>
          <w:rStyle w:val="DHyperlink"/>
          <w:color w:val="auto"/>
        </w:rPr>
      </w:pPr>
      <w:hyperlink r:id="rId57" w:history="1">
        <w:r w:rsidRPr="00775D44">
          <w:rPr>
            <w:rStyle w:val="DHyperlink"/>
          </w:rPr>
          <w:t>Employment Promotion and Protection against Unemployment Convention (No. 168)</w:t>
        </w:r>
      </w:hyperlink>
      <w:r w:rsidRPr="00775D44">
        <w:t xml:space="preserve"> and </w:t>
      </w:r>
      <w:hyperlink r:id="rId58" w:history="1">
        <w:r w:rsidRPr="00775D44">
          <w:rPr>
            <w:rStyle w:val="DHyperlink"/>
          </w:rPr>
          <w:t>Recommendation (No. 176), 1988</w:t>
        </w:r>
      </w:hyperlink>
    </w:p>
    <w:p w14:paraId="3F6BF7CC" w14:textId="77777777" w:rsidR="00B3699D" w:rsidRPr="00775D44" w:rsidRDefault="00B3699D" w:rsidP="00B3699D">
      <w:pPr>
        <w:pStyle w:val="DIndentblackbulletlist1Appendix"/>
      </w:pPr>
      <w:hyperlink r:id="rId59" w:history="1">
        <w:r w:rsidRPr="00775D44">
          <w:rPr>
            <w:rStyle w:val="DHyperlink"/>
          </w:rPr>
          <w:t>Maternity Protection Convention (No. 183)</w:t>
        </w:r>
      </w:hyperlink>
      <w:r w:rsidRPr="00775D44">
        <w:t xml:space="preserve"> and </w:t>
      </w:r>
      <w:hyperlink r:id="rId60" w:history="1">
        <w:r w:rsidRPr="00775D44">
          <w:rPr>
            <w:rStyle w:val="DHyperlink"/>
          </w:rPr>
          <w:t>Recommendation (No. 191), 2000</w:t>
        </w:r>
      </w:hyperlink>
    </w:p>
    <w:p w14:paraId="7A32CEEE" w14:textId="77777777" w:rsidR="00B3699D" w:rsidRPr="00775D44" w:rsidRDefault="00B3699D" w:rsidP="00B3699D">
      <w:pPr>
        <w:pStyle w:val="DIndentblackbulletlist1Appendix"/>
      </w:pPr>
      <w:hyperlink r:id="rId61" w:history="1">
        <w:r w:rsidRPr="00775D44">
          <w:rPr>
            <w:rStyle w:val="DHyperlink"/>
          </w:rPr>
          <w:t>Violence and Harassment Convention (No. 190)</w:t>
        </w:r>
      </w:hyperlink>
      <w:r w:rsidRPr="00775D44">
        <w:t xml:space="preserve"> and </w:t>
      </w:r>
      <w:hyperlink r:id="rId62" w:history="1">
        <w:r w:rsidRPr="00775D44">
          <w:rPr>
            <w:rStyle w:val="DHyperlink"/>
          </w:rPr>
          <w:t>Recommendation (No. 206), 2019</w:t>
        </w:r>
      </w:hyperlink>
    </w:p>
    <w:p w14:paraId="50D34850" w14:textId="77777777" w:rsidR="00FD7B09" w:rsidRPr="00775D44" w:rsidRDefault="00FD7B09" w:rsidP="004B384D">
      <w:pPr>
        <w:pStyle w:val="DHeading4"/>
      </w:pPr>
      <w:r w:rsidRPr="00775D44">
        <w:t xml:space="preserve">Technical recommendations </w:t>
      </w:r>
    </w:p>
    <w:p w14:paraId="6A2E0B56" w14:textId="5C33928B" w:rsidR="00D46487" w:rsidRPr="00775D44" w:rsidRDefault="00D46487" w:rsidP="002E5971">
      <w:pPr>
        <w:pStyle w:val="DIndentblackbulletlist1Appendix"/>
        <w:keepNext/>
        <w:keepLines/>
        <w:rPr>
          <w:rStyle w:val="DHyperlink"/>
        </w:rPr>
      </w:pPr>
      <w:hyperlink r:id="rId63" w:history="1">
        <w:r w:rsidRPr="00775D44">
          <w:rPr>
            <w:rStyle w:val="DHyperlink"/>
          </w:rPr>
          <w:t>Communications within the Undertaking Recommendation, 1967 (No. 129)</w:t>
        </w:r>
      </w:hyperlink>
    </w:p>
    <w:p w14:paraId="6940BDE2" w14:textId="77777777" w:rsidR="00B3699D" w:rsidRPr="00775D44" w:rsidRDefault="00B3699D" w:rsidP="00B3699D">
      <w:pPr>
        <w:pStyle w:val="DIndentblackbulletlist1Appendix"/>
        <w:keepNext/>
        <w:keepLines/>
      </w:pPr>
      <w:hyperlink r:id="rId64" w:history="1">
        <w:r w:rsidRPr="00775D44">
          <w:rPr>
            <w:rStyle w:val="DHyperlink"/>
          </w:rPr>
          <w:t>Job Creation in Small and Medium-Sized Enterprises Recommendation, 1998 (No. 189)</w:t>
        </w:r>
      </w:hyperlink>
    </w:p>
    <w:p w14:paraId="311B3711" w14:textId="77777777" w:rsidR="00B3699D" w:rsidRPr="00775D44" w:rsidRDefault="00B3699D" w:rsidP="00B3699D">
      <w:pPr>
        <w:pStyle w:val="DIndentblackbulletlist1Appendix"/>
      </w:pPr>
      <w:hyperlink r:id="rId65" w:history="1">
        <w:r w:rsidRPr="00775D44">
          <w:rPr>
            <w:rStyle w:val="DHyperlink"/>
          </w:rPr>
          <w:t>Employment Relationship Recommendation, 2006 (No. 198)</w:t>
        </w:r>
      </w:hyperlink>
    </w:p>
    <w:p w14:paraId="7C1C437D" w14:textId="77777777" w:rsidR="00B3699D" w:rsidRPr="00775D44" w:rsidRDefault="00B3699D" w:rsidP="00B3699D">
      <w:pPr>
        <w:pStyle w:val="DIndentblackbulletlist1Appendix"/>
      </w:pPr>
      <w:hyperlink r:id="rId66" w:history="1">
        <w:r w:rsidRPr="00775D44">
          <w:rPr>
            <w:rStyle w:val="DHyperlink"/>
          </w:rPr>
          <w:t>Social Protection Floors Recommendation, 2012 (No. 202)</w:t>
        </w:r>
      </w:hyperlink>
    </w:p>
    <w:p w14:paraId="63561B14" w14:textId="77777777" w:rsidR="00B3699D" w:rsidRPr="00775D44" w:rsidRDefault="00B3699D" w:rsidP="00B3699D">
      <w:pPr>
        <w:pStyle w:val="DIndentblackbulletlist1Appendix"/>
      </w:pPr>
      <w:hyperlink r:id="rId67" w:history="1">
        <w:r w:rsidRPr="00775D44">
          <w:rPr>
            <w:rStyle w:val="DHyperlink"/>
          </w:rPr>
          <w:t>Transition from the Informal to the Formal Economy Recommendation, 2015 (No. 204)</w:t>
        </w:r>
      </w:hyperlink>
    </w:p>
    <w:p w14:paraId="0D81B993" w14:textId="77777777" w:rsidR="009D0678" w:rsidRPr="00775D44" w:rsidRDefault="00B3699D" w:rsidP="00B3699D">
      <w:pPr>
        <w:pStyle w:val="DIndentblackbulletlist1Appendix"/>
      </w:pPr>
      <w:hyperlink r:id="rId68" w:history="1">
        <w:r w:rsidRPr="00775D44">
          <w:rPr>
            <w:rStyle w:val="DHyperlink"/>
          </w:rPr>
          <w:t>Quality Apprenticeships Recommendation, 2023 (No. 208)</w:t>
        </w:r>
      </w:hyperlink>
      <w:r w:rsidR="009D0678" w:rsidRPr="00775D44">
        <w:tab/>
      </w:r>
      <w:r w:rsidR="00503FD4" w:rsidRPr="00775D44">
        <w:br/>
      </w:r>
    </w:p>
    <w:p w14:paraId="0A346ADF" w14:textId="5B43090F" w:rsidR="009D0678" w:rsidRPr="00775D44" w:rsidRDefault="009D0678" w:rsidP="009D0678">
      <w:pPr>
        <w:pStyle w:val="ReportIndentletterlist1E"/>
        <w:numPr>
          <w:ilvl w:val="0"/>
          <w:numId w:val="0"/>
        </w:numPr>
        <w:spacing w:before="0" w:after="0"/>
        <w:rPr>
          <w:sz w:val="18"/>
          <w:szCs w:val="18"/>
        </w:rPr>
      </w:pPr>
      <w:r w:rsidRPr="00775D44">
        <w:rPr>
          <w:sz w:val="18"/>
          <w:szCs w:val="18"/>
        </w:rPr>
        <w:t xml:space="preserve">At the adoption of these Conclusions: </w:t>
      </w:r>
    </w:p>
    <w:p w14:paraId="17F49134" w14:textId="26B82FEF" w:rsidR="009D0678" w:rsidRPr="00775D44" w:rsidRDefault="009D0678" w:rsidP="009D0678">
      <w:pPr>
        <w:pStyle w:val="ReportIndentletterlist1E"/>
        <w:numPr>
          <w:ilvl w:val="0"/>
          <w:numId w:val="0"/>
        </w:numPr>
        <w:spacing w:before="0" w:after="0"/>
        <w:rPr>
          <w:sz w:val="18"/>
          <w:szCs w:val="18"/>
        </w:rPr>
      </w:pPr>
      <w:r w:rsidRPr="00775D44">
        <w:rPr>
          <w:sz w:val="18"/>
          <w:szCs w:val="18"/>
        </w:rPr>
        <w:t>*</w:t>
      </w:r>
      <w:r w:rsidRPr="00775D44">
        <w:rPr>
          <w:sz w:val="18"/>
          <w:szCs w:val="18"/>
        </w:rPr>
        <w:tab/>
        <w:t xml:space="preserve">Status: </w:t>
      </w:r>
      <w:r w:rsidR="00350348" w:rsidRPr="00775D44">
        <w:rPr>
          <w:sz w:val="18"/>
          <w:szCs w:val="18"/>
        </w:rPr>
        <w:t>Instrument with interim status</w:t>
      </w:r>
      <w:r w:rsidRPr="00775D44">
        <w:rPr>
          <w:sz w:val="18"/>
          <w:szCs w:val="18"/>
        </w:rPr>
        <w:t xml:space="preserve">. </w:t>
      </w:r>
    </w:p>
    <w:p w14:paraId="1C734778" w14:textId="580F2FF9" w:rsidR="009D0678" w:rsidRPr="00775D44" w:rsidRDefault="009D0678" w:rsidP="009D0678">
      <w:pPr>
        <w:pStyle w:val="ReportIndentletterlist1E"/>
        <w:numPr>
          <w:ilvl w:val="0"/>
          <w:numId w:val="0"/>
        </w:numPr>
        <w:spacing w:before="0" w:after="0"/>
        <w:rPr>
          <w:sz w:val="18"/>
          <w:szCs w:val="18"/>
        </w:rPr>
      </w:pPr>
      <w:r w:rsidRPr="00775D44">
        <w:rPr>
          <w:sz w:val="18"/>
          <w:szCs w:val="18"/>
        </w:rPr>
        <w:t>**</w:t>
      </w:r>
      <w:r w:rsidRPr="00775D44">
        <w:rPr>
          <w:sz w:val="18"/>
          <w:szCs w:val="18"/>
        </w:rPr>
        <w:tab/>
        <w:t>Status:</w:t>
      </w:r>
      <w:r w:rsidR="00350348" w:rsidRPr="00350348">
        <w:rPr>
          <w:sz w:val="18"/>
          <w:szCs w:val="18"/>
        </w:rPr>
        <w:t xml:space="preserve"> </w:t>
      </w:r>
      <w:r w:rsidR="00350348" w:rsidRPr="00775D44">
        <w:rPr>
          <w:sz w:val="18"/>
          <w:szCs w:val="18"/>
        </w:rPr>
        <w:t>No conclusions.</w:t>
      </w:r>
    </w:p>
    <w:p w14:paraId="015ED0CB" w14:textId="5F91CD96" w:rsidR="00B3699D" w:rsidRPr="00775D44" w:rsidRDefault="009D0678" w:rsidP="009D0678">
      <w:pPr>
        <w:pStyle w:val="ReportIndentletterlist1E"/>
        <w:numPr>
          <w:ilvl w:val="0"/>
          <w:numId w:val="0"/>
        </w:numPr>
        <w:spacing w:before="0" w:after="0"/>
      </w:pPr>
      <w:r w:rsidRPr="00775D44">
        <w:rPr>
          <w:sz w:val="18"/>
          <w:szCs w:val="18"/>
        </w:rPr>
        <w:t>Attention should be paid to the actual status of these instruments at the time of reference.</w:t>
      </w:r>
      <w:r w:rsidRPr="00775D44">
        <w:rPr>
          <w:sz w:val="18"/>
          <w:szCs w:val="18"/>
        </w:rPr>
        <w:tab/>
      </w:r>
      <w:r w:rsidR="00503FD4" w:rsidRPr="00775D44">
        <w:br/>
      </w:r>
    </w:p>
    <w:p w14:paraId="59F37A6E" w14:textId="291ADD4D" w:rsidR="00F603D2" w:rsidRPr="00775D44" w:rsidRDefault="00EC7230" w:rsidP="0023194E">
      <w:pPr>
        <w:pStyle w:val="DHeading4"/>
      </w:pPr>
      <w:r w:rsidRPr="00775D44">
        <w:t>D</w:t>
      </w:r>
      <w:r w:rsidR="00F603D2" w:rsidRPr="00775D44">
        <w:t>eclarations</w:t>
      </w:r>
      <w:r w:rsidR="000C2FBC">
        <w:t>,</w:t>
      </w:r>
      <w:r w:rsidR="00F603D2" w:rsidRPr="00775D44">
        <w:t xml:space="preserve"> resolutions</w:t>
      </w:r>
      <w:r w:rsidR="000C2FBC">
        <w:t xml:space="preserve"> and conclusions</w:t>
      </w:r>
      <w:r w:rsidR="00F603D2" w:rsidRPr="00775D44">
        <w:t xml:space="preserve"> </w:t>
      </w:r>
    </w:p>
    <w:p w14:paraId="25D985BF" w14:textId="77777777" w:rsidR="002E5971" w:rsidRPr="00775D44" w:rsidRDefault="002E5971" w:rsidP="002E5971">
      <w:pPr>
        <w:pStyle w:val="DIndentblackbulletlist1Appendix"/>
      </w:pPr>
      <w:hyperlink r:id="rId69" w:history="1">
        <w:r w:rsidRPr="00775D44">
          <w:rPr>
            <w:rStyle w:val="DHyperlink"/>
          </w:rPr>
          <w:t>ILO Declaration on Fundamental Principles and Rights at Work and its Follow-up</w:t>
        </w:r>
      </w:hyperlink>
      <w:r w:rsidRPr="00775D44">
        <w:t>, 1998, as amended in 2022</w:t>
      </w:r>
    </w:p>
    <w:p w14:paraId="24ECC356" w14:textId="77777777" w:rsidR="002E5971" w:rsidRPr="00775D44" w:rsidRDefault="002E5971" w:rsidP="002E5971">
      <w:pPr>
        <w:pStyle w:val="DIndentblackbulletlist1Appendix"/>
      </w:pPr>
      <w:hyperlink r:id="rId70" w:history="1">
        <w:r w:rsidRPr="00775D44">
          <w:rPr>
            <w:rStyle w:val="DHyperlink"/>
          </w:rPr>
          <w:t>ILO Declaration on Social Justice for a Fair Globalization</w:t>
        </w:r>
      </w:hyperlink>
      <w:r w:rsidRPr="00775D44">
        <w:t>, 2008, as amended in 2022</w:t>
      </w:r>
    </w:p>
    <w:p w14:paraId="2A0E70A4" w14:textId="77777777" w:rsidR="002E5971" w:rsidRPr="00775D44" w:rsidRDefault="002E5971" w:rsidP="002E5971">
      <w:pPr>
        <w:pStyle w:val="DIndentblackbulletlist1Appendix"/>
      </w:pPr>
      <w:hyperlink r:id="rId71" w:history="1">
        <w:r w:rsidRPr="00775D44">
          <w:rPr>
            <w:rStyle w:val="DHyperlink"/>
          </w:rPr>
          <w:t>ILO Centenary Declaration for the Future of Work</w:t>
        </w:r>
      </w:hyperlink>
      <w:r w:rsidRPr="00775D44">
        <w:t>, 2019</w:t>
      </w:r>
    </w:p>
    <w:p w14:paraId="0704187A" w14:textId="77777777" w:rsidR="002E5971" w:rsidRPr="00775D44" w:rsidRDefault="002E5971" w:rsidP="002E5971">
      <w:pPr>
        <w:pStyle w:val="DIndentblackbulletlist1Appendix"/>
      </w:pPr>
      <w:hyperlink r:id="rId72" w:history="1">
        <w:r w:rsidRPr="00775D44">
          <w:rPr>
            <w:rStyle w:val="DHyperlink"/>
          </w:rPr>
          <w:t>Tripartite Declaration of Principles concerning Multinational Enterprises and Social Policy</w:t>
        </w:r>
      </w:hyperlink>
      <w:r w:rsidRPr="00775D44">
        <w:t>, sixth edition, 2022</w:t>
      </w:r>
    </w:p>
    <w:p w14:paraId="5556CADF" w14:textId="77777777" w:rsidR="002E5971" w:rsidRPr="00775D44" w:rsidRDefault="002E5971" w:rsidP="002E5971">
      <w:pPr>
        <w:pStyle w:val="DIndentblackbulletlist1Appendix"/>
      </w:pPr>
      <w:hyperlink r:id="rId73" w:history="1">
        <w:r w:rsidRPr="00775D44">
          <w:rPr>
            <w:rStyle w:val="DHyperlink"/>
          </w:rPr>
          <w:t>Resolution concerning a just transition towards environmentally sustainable economies and societies for all</w:t>
        </w:r>
      </w:hyperlink>
      <w:r w:rsidRPr="00775D44">
        <w:t>, 2023</w:t>
      </w:r>
    </w:p>
    <w:p w14:paraId="630417D2" w14:textId="77777777" w:rsidR="002E5971" w:rsidRPr="00775D44" w:rsidRDefault="002E5971" w:rsidP="002E5971">
      <w:pPr>
        <w:pStyle w:val="DIndentblackbulletlist1Appendix"/>
      </w:pPr>
      <w:hyperlink r:id="rId74" w:history="1">
        <w:r w:rsidRPr="00775D44">
          <w:rPr>
            <w:rStyle w:val="DHyperlink"/>
          </w:rPr>
          <w:t>Resolution concerning skills and lifelong learning</w:t>
        </w:r>
      </w:hyperlink>
      <w:r w:rsidRPr="00775D44">
        <w:t>, 2021</w:t>
      </w:r>
    </w:p>
    <w:p w14:paraId="69B1CCD6" w14:textId="77777777" w:rsidR="002E5971" w:rsidRPr="00775D44" w:rsidRDefault="002E5971" w:rsidP="002E5971">
      <w:pPr>
        <w:pStyle w:val="DIndentblackbulletlist1Appendix"/>
      </w:pPr>
      <w:hyperlink r:id="rId75" w:history="1">
        <w:r w:rsidRPr="00775D44">
          <w:rPr>
            <w:rStyle w:val="DHyperlink"/>
          </w:rPr>
          <w:t>Resolution concerning small and medium-sized enterprises and decent and productive employment creation</w:t>
        </w:r>
      </w:hyperlink>
      <w:r w:rsidRPr="00775D44">
        <w:t>, 2015</w:t>
      </w:r>
    </w:p>
    <w:p w14:paraId="5FC5E50A" w14:textId="64F4A938" w:rsidR="00A210FE" w:rsidRPr="00775D44" w:rsidRDefault="009D0678" w:rsidP="009D0678">
      <w:pPr>
        <w:pStyle w:val="DIndentblackbulletlist1Appendix"/>
      </w:pPr>
      <w:hyperlink r:id="rId76" w:history="1">
        <w:r w:rsidRPr="00775D44">
          <w:rPr>
            <w:rStyle w:val="DHyperlink"/>
          </w:rPr>
          <w:t>Conclusions concerning the promotion of sustainable enterprises</w:t>
        </w:r>
      </w:hyperlink>
      <w:r w:rsidRPr="00775D44">
        <w:t xml:space="preserve">, 2007 </w:t>
      </w:r>
    </w:p>
    <w:p w14:paraId="5C269169" w14:textId="77777777" w:rsidR="00F603D2" w:rsidRPr="00775D44" w:rsidRDefault="00F603D2" w:rsidP="00F603D2">
      <w:pPr>
        <w:pStyle w:val="DPara"/>
      </w:pPr>
    </w:p>
    <w:p w14:paraId="4EA55ABC" w14:textId="77777777" w:rsidR="00F603D2" w:rsidRPr="00775D44" w:rsidRDefault="00F603D2" w:rsidP="00A966E5">
      <w:pPr>
        <w:pStyle w:val="DHeading4"/>
      </w:pPr>
      <w:r w:rsidRPr="00775D44">
        <w:t xml:space="preserve">ILO guidance </w:t>
      </w:r>
    </w:p>
    <w:p w14:paraId="45E6C991" w14:textId="190CB46B" w:rsidR="002E5971" w:rsidRPr="00775D44" w:rsidRDefault="002E5971" w:rsidP="002E5971">
      <w:pPr>
        <w:pStyle w:val="DIndentblackbulletlist1Appendix"/>
      </w:pPr>
      <w:hyperlink r:id="rId77" w:history="1">
        <w:r w:rsidRPr="00775D44">
          <w:rPr>
            <w:rStyle w:val="DHyperlink"/>
            <w:i/>
            <w:iCs/>
          </w:rPr>
          <w:t>Guidelines for a just transition towards environmentally sustainable economies and societies for all</w:t>
        </w:r>
      </w:hyperlink>
      <w:r w:rsidRPr="00775D44">
        <w:t>, 2015</w:t>
      </w:r>
      <w:r w:rsidR="002B4499" w:rsidRPr="00775D44">
        <w:t xml:space="preserve"> </w:t>
      </w:r>
    </w:p>
    <w:p w14:paraId="6970BBFC" w14:textId="4AB35D3B" w:rsidR="00801069" w:rsidRPr="00775D44" w:rsidRDefault="002E5971" w:rsidP="002E5971">
      <w:pPr>
        <w:pStyle w:val="DIndentblackbulletlist1Appendix"/>
      </w:pPr>
      <w:hyperlink r:id="rId78" w:history="1">
        <w:r w:rsidRPr="00775D44">
          <w:rPr>
            <w:rStyle w:val="DHyperlink"/>
          </w:rPr>
          <w:t>ILO code of practice on the protection of workers’ personal data</w:t>
        </w:r>
      </w:hyperlink>
      <w:r w:rsidRPr="00775D44">
        <w:t>, 1997</w:t>
      </w:r>
      <w:r w:rsidR="00A02A17">
        <w:tab/>
      </w:r>
      <w:r w:rsidR="004E7753" w:rsidRPr="00775D44">
        <w:br/>
      </w:r>
    </w:p>
    <w:p w14:paraId="6795FC08" w14:textId="77777777" w:rsidR="00137E80" w:rsidRPr="00775D44" w:rsidRDefault="00137E80" w:rsidP="00137E80">
      <w:pPr>
        <w:pStyle w:val="DHeading4"/>
      </w:pPr>
      <w:r w:rsidRPr="00775D44">
        <w:t>Other international instruments and processes</w:t>
      </w:r>
    </w:p>
    <w:p w14:paraId="1D91F2BE" w14:textId="77777777" w:rsidR="00137E80" w:rsidRPr="00775D44" w:rsidRDefault="00137E80" w:rsidP="00137E80">
      <w:pPr>
        <w:pStyle w:val="DIndentblackbulletlist1Appendix"/>
      </w:pPr>
      <w:hyperlink r:id="rId79" w:history="1">
        <w:r w:rsidRPr="00775D44">
          <w:rPr>
            <w:rStyle w:val="DHyperlink"/>
          </w:rPr>
          <w:t>UN Guiding Principles on Business and Human Rights</w:t>
        </w:r>
      </w:hyperlink>
      <w:r w:rsidRPr="00775D44">
        <w:t>, 2011</w:t>
      </w:r>
    </w:p>
    <w:p w14:paraId="3DAA5689" w14:textId="77777777" w:rsidR="00CB1EFD" w:rsidRPr="002E5971" w:rsidRDefault="00CB1EFD" w:rsidP="00CB1EFD">
      <w:pPr>
        <w:pStyle w:val="DPara"/>
        <w:ind w:left="0"/>
      </w:pPr>
    </w:p>
    <w:sectPr w:rsidR="00CB1EFD" w:rsidRPr="002E5971" w:rsidSect="0085591B">
      <w:type w:val="oddPage"/>
      <w:pgSz w:w="11906" w:h="16838" w:code="9"/>
      <w:pgMar w:top="2268" w:right="1134" w:bottom="964" w:left="1134" w:header="851"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310C" w14:textId="77777777" w:rsidR="009C3A1C" w:rsidRDefault="009C3A1C" w:rsidP="00D83F6C">
      <w:pPr>
        <w:spacing w:line="240" w:lineRule="auto"/>
      </w:pPr>
      <w:r>
        <w:separator/>
      </w:r>
    </w:p>
    <w:p w14:paraId="2253493E" w14:textId="77777777" w:rsidR="009C3A1C" w:rsidRDefault="009C3A1C"/>
    <w:p w14:paraId="702D859E" w14:textId="77777777" w:rsidR="009C3A1C" w:rsidRDefault="009C3A1C"/>
  </w:endnote>
  <w:endnote w:type="continuationSeparator" w:id="0">
    <w:p w14:paraId="53E7E21F" w14:textId="77777777" w:rsidR="009C3A1C" w:rsidRDefault="009C3A1C" w:rsidP="00D83F6C">
      <w:pPr>
        <w:spacing w:line="240" w:lineRule="auto"/>
      </w:pPr>
      <w:r>
        <w:continuationSeparator/>
      </w:r>
    </w:p>
    <w:p w14:paraId="01DAA192" w14:textId="77777777" w:rsidR="009C3A1C" w:rsidRDefault="009C3A1C"/>
    <w:p w14:paraId="3B751D81" w14:textId="77777777" w:rsidR="009C3A1C" w:rsidRDefault="009C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w:altName w:val="Noto Sans"/>
    <w:panose1 w:val="020B0502040504020204"/>
    <w:charset w:val="00"/>
    <w:family w:val="swiss"/>
    <w:pitch w:val="variable"/>
    <w:sig w:usb0="E00002FF" w:usb1="4000201F" w:usb2="08000029" w:usb3="00000000" w:csb0="0000019F" w:csb1="00000000"/>
  </w:font>
  <w:font w:name="Noto Sans SC Regular">
    <w:altName w:val="Malgun Gothic Semilight"/>
    <w:panose1 w:val="00000000000000000000"/>
    <w:charset w:val="80"/>
    <w:family w:val="swiss"/>
    <w:notTrueType/>
    <w:pitch w:val="variable"/>
    <w:sig w:usb0="2000020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emBd">
    <w:altName w:val="Arial"/>
    <w:charset w:val="01"/>
    <w:family w:val="swiss"/>
    <w:pitch w:val="variable"/>
    <w:sig w:usb0="E00002FF" w:usb1="4000001F" w:usb2="08000029" w:usb3="00000000" w:csb0="00000000" w:csb1="00000000"/>
  </w:font>
  <w:font w:name="Overpass">
    <w:panose1 w:val="000005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1CF7" w14:textId="77777777" w:rsidR="009C3A1C" w:rsidRPr="00762EF5" w:rsidRDefault="009C3A1C" w:rsidP="00762EF5">
      <w:pPr>
        <w:pStyle w:val="FootnoteSeparator"/>
      </w:pPr>
    </w:p>
  </w:footnote>
  <w:footnote w:type="continuationSeparator" w:id="0">
    <w:p w14:paraId="31528E12" w14:textId="77777777" w:rsidR="009C3A1C" w:rsidRDefault="009C3A1C" w:rsidP="00D83F6C">
      <w:pPr>
        <w:spacing w:line="240" w:lineRule="auto"/>
      </w:pPr>
      <w:r>
        <w:continuationSeparator/>
      </w:r>
    </w:p>
    <w:p w14:paraId="47210B4D" w14:textId="77777777" w:rsidR="009C3A1C" w:rsidRDefault="009C3A1C"/>
    <w:p w14:paraId="59BB5CBE" w14:textId="77777777" w:rsidR="009C3A1C" w:rsidRDefault="009C3A1C"/>
  </w:footnote>
  <w:footnote w:id="1">
    <w:p w14:paraId="5536ED67" w14:textId="7017B4E4" w:rsidR="00775D44" w:rsidRPr="00775D44" w:rsidRDefault="00775D44">
      <w:pPr>
        <w:pStyle w:val="FootnoteText"/>
      </w:pPr>
      <w:r>
        <w:rPr>
          <w:rStyle w:val="FootnoteReference"/>
        </w:rPr>
        <w:footnoteRef/>
      </w:r>
      <w:r>
        <w:t xml:space="preserve"> </w:t>
      </w:r>
      <w:r w:rsidRPr="00775D44">
        <w:t>In accordance with established procedures, the Conclusions and recommendations will be submitted to the 35</w:t>
      </w:r>
      <w:r>
        <w:t>8</w:t>
      </w:r>
      <w:r w:rsidRPr="00775D44">
        <w:t>th Session (</w:t>
      </w:r>
      <w:r>
        <w:t>November</w:t>
      </w:r>
      <w:r w:rsidRPr="00775D44">
        <w:t xml:space="preserve"> 2026) of the Governing Body of the ILO for its consideration</w:t>
      </w:r>
    </w:p>
  </w:footnote>
  <w:footnote w:id="2">
    <w:p w14:paraId="7FBF1196" w14:textId="49C198C7" w:rsidR="0039058A" w:rsidRPr="0039058A" w:rsidRDefault="0039058A" w:rsidP="0039058A">
      <w:pPr>
        <w:pStyle w:val="FootnoteText"/>
      </w:pPr>
      <w:r>
        <w:rPr>
          <w:rStyle w:val="FootnoteReference"/>
        </w:rPr>
        <w:footnoteRef/>
      </w:r>
      <w:r>
        <w:t xml:space="preserve"> </w:t>
      </w:r>
      <w:hyperlink r:id="rId1" w:history="1">
        <w:r w:rsidRPr="0039058A">
          <w:rPr>
            <w:rStyle w:val="Hyperlink"/>
          </w:rPr>
          <w:t>United Nations Industrial Development Organization (UNIDO) estimates</w:t>
        </w:r>
      </w:hyperlink>
      <w:r w:rsidRPr="0039058A">
        <w:t>, 2024.</w:t>
      </w:r>
    </w:p>
  </w:footnote>
  <w:footnote w:id="3">
    <w:p w14:paraId="1EF96A74" w14:textId="77777777" w:rsidR="00104FEF" w:rsidRPr="0039058A" w:rsidRDefault="00104FEF" w:rsidP="00104FEF">
      <w:pPr>
        <w:pStyle w:val="FootnoteText"/>
      </w:pPr>
      <w:r>
        <w:rPr>
          <w:rStyle w:val="FootnoteReference"/>
        </w:rPr>
        <w:footnoteRef/>
      </w:r>
      <w:r>
        <w:t xml:space="preserve"> </w:t>
      </w:r>
      <w:r w:rsidRPr="0039058A">
        <w:t>ILOSTAT, “</w:t>
      </w:r>
      <w:hyperlink r:id="rId2" w:history="1">
        <w:r w:rsidRPr="0039058A">
          <w:rPr>
            <w:rStyle w:val="Hyperlink"/>
          </w:rPr>
          <w:t>Data Explorer</w:t>
        </w:r>
      </w:hyperlink>
      <w:r w:rsidRPr="0039058A">
        <w:t>”. Accessed 14 April 2026</w:t>
      </w:r>
    </w:p>
    <w:p w14:paraId="6175A447" w14:textId="77777777" w:rsidR="00104FEF" w:rsidRPr="0039058A" w:rsidRDefault="00104FEF" w:rsidP="00104FE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CellMar>
        <w:left w:w="0" w:type="dxa"/>
        <w:right w:w="0" w:type="dxa"/>
      </w:tblCellMar>
      <w:tblLook w:val="04A0" w:firstRow="1" w:lastRow="0" w:firstColumn="1" w:lastColumn="0" w:noHBand="0" w:noVBand="1"/>
    </w:tblPr>
    <w:tblGrid>
      <w:gridCol w:w="4819"/>
      <w:gridCol w:w="4819"/>
    </w:tblGrid>
    <w:tr w:rsidR="001B6BEE" w:rsidRPr="009968B6" w14:paraId="4CEF830E" w14:textId="77777777" w:rsidTr="003E46A6">
      <w:tc>
        <w:tcPr>
          <w:tcW w:w="4819" w:type="dxa"/>
        </w:tcPr>
        <w:p w14:paraId="404DF080" w14:textId="4C61FABA" w:rsidR="001B6BEE" w:rsidRPr="0051133C" w:rsidRDefault="00223F81" w:rsidP="0051133C">
          <w:pPr>
            <w:pStyle w:val="DHeader"/>
          </w:pPr>
          <w:r>
            <w:rPr>
              <w:noProof/>
            </w:rPr>
            <w:t>TMDWAI</w:t>
          </w:r>
          <w:r w:rsidR="00773256">
            <w:rPr>
              <w:noProof/>
            </w:rPr>
            <w:t>/202</w:t>
          </w:r>
          <w:r>
            <w:rPr>
              <w:noProof/>
            </w:rPr>
            <w:t>6</w:t>
          </w:r>
          <w:r w:rsidR="0037656B">
            <w:rPr>
              <w:noProof/>
            </w:rPr>
            <w:t>/</w:t>
          </w:r>
          <w:r w:rsidR="00801069">
            <w:rPr>
              <w:noProof/>
            </w:rPr>
            <w:t>8</w:t>
          </w:r>
        </w:p>
      </w:tc>
      <w:tc>
        <w:tcPr>
          <w:tcW w:w="4819" w:type="dxa"/>
        </w:tcPr>
        <w:p w14:paraId="09102F34" w14:textId="77777777" w:rsidR="001B6BEE" w:rsidRPr="00D20E6F" w:rsidRDefault="001B6BEE" w:rsidP="00021F16">
          <w:pPr>
            <w:pStyle w:val="DPageNumber"/>
          </w:pPr>
          <w:r w:rsidRPr="00D20E6F">
            <w:fldChar w:fldCharType="begin"/>
          </w:r>
          <w:r w:rsidRPr="00D20E6F">
            <w:instrText xml:space="preserve"> PAGE  \* Arabic  \* MERGEFORMAT </w:instrText>
          </w:r>
          <w:r w:rsidRPr="00D20E6F">
            <w:fldChar w:fldCharType="separate"/>
          </w:r>
          <w:r w:rsidR="0076545E">
            <w:rPr>
              <w:noProof/>
            </w:rPr>
            <w:t>7</w:t>
          </w:r>
          <w:r w:rsidRPr="00D20E6F">
            <w:fldChar w:fldCharType="end"/>
          </w:r>
        </w:p>
      </w:tc>
    </w:tr>
  </w:tbl>
  <w:p w14:paraId="1B838D86" w14:textId="77777777" w:rsidR="001B6BEE" w:rsidRPr="009E5F34" w:rsidRDefault="001B6BEE" w:rsidP="00021F16">
    <w:pPr>
      <w:pStyle w:val="D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0" w:type="dxa"/>
      <w:tblLayout w:type="fixed"/>
      <w:tblCellMar>
        <w:left w:w="0" w:type="dxa"/>
        <w:right w:w="0" w:type="dxa"/>
      </w:tblCellMar>
      <w:tblLook w:val="04A0" w:firstRow="1" w:lastRow="0" w:firstColumn="1" w:lastColumn="0" w:noHBand="0" w:noVBand="1"/>
      <w:tblCaption w:val="SEC"/>
    </w:tblPr>
    <w:tblGrid>
      <w:gridCol w:w="7654"/>
      <w:gridCol w:w="3118"/>
      <w:gridCol w:w="3118"/>
    </w:tblGrid>
    <w:tr w:rsidR="00403F58" w:rsidRPr="005A64D3" w14:paraId="6EAF3CEC" w14:textId="77777777" w:rsidTr="00C86BAB">
      <w:trPr>
        <w:trHeight w:val="113"/>
      </w:trPr>
      <w:tc>
        <w:tcPr>
          <w:tcW w:w="7654" w:type="dxa"/>
          <w:vMerge w:val="restart"/>
          <w:vAlign w:val="center"/>
        </w:tcPr>
        <w:p w14:paraId="42F6ABB5" w14:textId="77777777" w:rsidR="00403F58" w:rsidRPr="005A64D3" w:rsidRDefault="00866D8B" w:rsidP="00866D8B">
          <w:pPr>
            <w:pStyle w:val="DNormal"/>
          </w:pPr>
          <w:r w:rsidRPr="00403908">
            <w:rPr>
              <w:noProof/>
            </w:rPr>
            <w:drawing>
              <wp:inline distT="0" distB="0" distL="0" distR="0" wp14:anchorId="22359678" wp14:editId="7CDA3648">
                <wp:extent cx="1667241" cy="601200"/>
                <wp:effectExtent l="0" t="0" r="0" b="8890"/>
                <wp:docPr id="451918945" name="Picture 45191894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
                        <a:stretch>
                          <a:fillRect/>
                        </a:stretch>
                      </pic:blipFill>
                      <pic:spPr>
                        <a:xfrm>
                          <a:off x="0" y="0"/>
                          <a:ext cx="1667241" cy="601200"/>
                        </a:xfrm>
                        <a:prstGeom prst="rect">
                          <a:avLst/>
                        </a:prstGeom>
                      </pic:spPr>
                    </pic:pic>
                  </a:graphicData>
                </a:graphic>
              </wp:inline>
            </w:drawing>
          </w:r>
        </w:p>
      </w:tc>
      <w:tc>
        <w:tcPr>
          <w:tcW w:w="3118" w:type="dxa"/>
          <w:vAlign w:val="bottom"/>
        </w:tcPr>
        <w:p w14:paraId="0C261EF7" w14:textId="77777777" w:rsidR="00403F58" w:rsidRPr="005A64D3" w:rsidRDefault="00403F58" w:rsidP="00403F58">
          <w:pPr>
            <w:rPr>
              <w:b/>
            </w:rPr>
          </w:pPr>
        </w:p>
      </w:tc>
      <w:tc>
        <w:tcPr>
          <w:tcW w:w="3118" w:type="dxa"/>
          <w:vAlign w:val="bottom"/>
        </w:tcPr>
        <w:p w14:paraId="2D7EA5E6" w14:textId="77777777" w:rsidR="00403F58" w:rsidRPr="005A64D3" w:rsidRDefault="00403F58" w:rsidP="00403F58">
          <w:pPr>
            <w:rPr>
              <w:b/>
            </w:rPr>
          </w:pPr>
        </w:p>
      </w:tc>
    </w:tr>
    <w:tr w:rsidR="00403F58" w:rsidRPr="0053754B" w14:paraId="02A9261D" w14:textId="77777777" w:rsidTr="00021F16">
      <w:trPr>
        <w:trHeight w:val="374"/>
      </w:trPr>
      <w:tc>
        <w:tcPr>
          <w:tcW w:w="7654" w:type="dxa"/>
          <w:vMerge/>
        </w:tcPr>
        <w:p w14:paraId="53C117CE" w14:textId="77777777" w:rsidR="00403F58" w:rsidRPr="005A64D3" w:rsidRDefault="00403F58" w:rsidP="00403F58"/>
      </w:tc>
      <w:tc>
        <w:tcPr>
          <w:tcW w:w="3118" w:type="dxa"/>
          <w:shd w:val="clear" w:color="auto" w:fill="1E2DBE"/>
          <w:vAlign w:val="bottom"/>
        </w:tcPr>
        <w:p w14:paraId="31BB0D3B" w14:textId="711CC5E8" w:rsidR="00403F58" w:rsidRPr="003C0291" w:rsidRDefault="0067063B" w:rsidP="0051133C">
          <w:pPr>
            <w:pStyle w:val="DDocCode"/>
          </w:pPr>
          <w:r>
            <w:rPr>
              <w:noProof/>
            </w:rPr>
            <w:t>TMDWAI</w:t>
          </w:r>
          <w:r w:rsidR="00773256" w:rsidRPr="003C0291">
            <w:rPr>
              <w:noProof/>
            </w:rPr>
            <w:t>/202</w:t>
          </w:r>
          <w:r>
            <w:rPr>
              <w:noProof/>
            </w:rPr>
            <w:t>6</w:t>
          </w:r>
          <w:r w:rsidR="008B6FF4" w:rsidRPr="003C0291">
            <w:rPr>
              <w:noProof/>
            </w:rPr>
            <w:t>/</w:t>
          </w:r>
          <w:r w:rsidR="00801069">
            <w:rPr>
              <w:noProof/>
            </w:rPr>
            <w:t>8</w:t>
          </w:r>
        </w:p>
      </w:tc>
      <w:tc>
        <w:tcPr>
          <w:tcW w:w="3118" w:type="dxa"/>
          <w:shd w:val="clear" w:color="auto" w:fill="1E2DBE"/>
          <w:vAlign w:val="bottom"/>
        </w:tcPr>
        <w:p w14:paraId="6FF770A4" w14:textId="77777777" w:rsidR="00403F58" w:rsidRPr="00E65833" w:rsidRDefault="00403F58" w:rsidP="0051133C">
          <w:pPr>
            <w:pStyle w:val="DDocCode"/>
          </w:pPr>
          <w:r w:rsidRPr="000B77CF">
            <w:t>Rel.</w:t>
          </w:r>
          <w:r w:rsidRPr="007F5D20">
            <w:t>DocumentNumber</w:t>
          </w:r>
        </w:p>
      </w:tc>
    </w:tr>
    <w:tr w:rsidR="00403F58" w:rsidRPr="005C6E7A" w14:paraId="49BBBF5B" w14:textId="77777777" w:rsidTr="00403F58">
      <w:trPr>
        <w:trHeight w:val="400"/>
      </w:trPr>
      <w:tc>
        <w:tcPr>
          <w:tcW w:w="7654" w:type="dxa"/>
          <w:vMerge/>
        </w:tcPr>
        <w:p w14:paraId="2E27D49E" w14:textId="77777777" w:rsidR="00403F58" w:rsidRPr="0053754B" w:rsidRDefault="00403F58" w:rsidP="00403F58"/>
      </w:tc>
      <w:tc>
        <w:tcPr>
          <w:tcW w:w="3118" w:type="dxa"/>
        </w:tcPr>
        <w:p w14:paraId="49148013" w14:textId="77777777" w:rsidR="00403F58" w:rsidRPr="0053754B" w:rsidRDefault="00403F58" w:rsidP="00403F58"/>
      </w:tc>
      <w:tc>
        <w:tcPr>
          <w:tcW w:w="3118" w:type="dxa"/>
        </w:tcPr>
        <w:p w14:paraId="32823F1B" w14:textId="77777777" w:rsidR="00403F58" w:rsidRPr="0053754B" w:rsidRDefault="00403F58" w:rsidP="00403F58"/>
      </w:tc>
    </w:tr>
  </w:tbl>
  <w:p w14:paraId="42A8EA03" w14:textId="77777777" w:rsidR="001B6BEE" w:rsidRPr="0053754B" w:rsidRDefault="001B6BEE" w:rsidP="00021F16">
    <w:pPr>
      <w:pStyle w:val="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F17"/>
    <w:multiLevelType w:val="multilevel"/>
    <w:tmpl w:val="A70AADBC"/>
    <w:numStyleLink w:val="Boxnumberedletters"/>
  </w:abstractNum>
  <w:abstractNum w:abstractNumId="1" w15:restartNumberingAfterBreak="0">
    <w:nsid w:val="018628C4"/>
    <w:multiLevelType w:val="multilevel"/>
    <w:tmpl w:val="85CA12AA"/>
    <w:styleLink w:val="Dlist-Appendixbullets"/>
    <w:lvl w:ilvl="0">
      <w:start w:val="1"/>
      <w:numFmt w:val="bullet"/>
      <w:pStyle w:val="DIndentblackbulletlist1Appendix"/>
      <w:lvlText w:val=""/>
      <w:lvlJc w:val="left"/>
      <w:pPr>
        <w:tabs>
          <w:tab w:val="num" w:pos="851"/>
        </w:tabs>
        <w:ind w:left="1077" w:hanging="226"/>
      </w:pPr>
      <w:rPr>
        <w:rFonts w:ascii="Symbol" w:hAnsi="Symbol" w:cs="Times New Roman" w:hint="default"/>
        <w:b w:val="0"/>
        <w:i w:val="0"/>
        <w:sz w:val="24"/>
        <w:szCs w:val="24"/>
      </w:rPr>
    </w:lvl>
    <w:lvl w:ilvl="1">
      <w:start w:val="1"/>
      <w:numFmt w:val="bullet"/>
      <w:pStyle w:val="DIndentblackbulletlist2Appendix"/>
      <w:lvlText w:val="o"/>
      <w:lvlJc w:val="left"/>
      <w:pPr>
        <w:ind w:left="1304" w:hanging="224"/>
      </w:pPr>
      <w:rPr>
        <w:rFonts w:ascii="Symbol" w:hAnsi="Symbol"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A7EBA"/>
    <w:multiLevelType w:val="multilevel"/>
    <w:tmpl w:val="32A8B294"/>
    <w:numStyleLink w:val="Dlist-Header"/>
  </w:abstractNum>
  <w:abstractNum w:abstractNumId="3" w15:restartNumberingAfterBreak="0">
    <w:nsid w:val="058158CF"/>
    <w:multiLevelType w:val="hybridMultilevel"/>
    <w:tmpl w:val="717E5D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2A19C6"/>
    <w:multiLevelType w:val="hybridMultilevel"/>
    <w:tmpl w:val="DEFE50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F31248"/>
    <w:multiLevelType w:val="multilevel"/>
    <w:tmpl w:val="142638F6"/>
    <w:numStyleLink w:val="Dlist-ParaNumletters"/>
  </w:abstractNum>
  <w:abstractNum w:abstractNumId="6" w15:restartNumberingAfterBreak="0">
    <w:nsid w:val="163D452E"/>
    <w:multiLevelType w:val="hybridMultilevel"/>
    <w:tmpl w:val="726E4C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C61622"/>
    <w:multiLevelType w:val="hybridMultilevel"/>
    <w:tmpl w:val="AFA86D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444079D"/>
    <w:multiLevelType w:val="multilevel"/>
    <w:tmpl w:val="9552D136"/>
    <w:numStyleLink w:val="Dlist-Table-Box-Graphictitle"/>
  </w:abstractNum>
  <w:abstractNum w:abstractNumId="9" w15:restartNumberingAfterBreak="0">
    <w:nsid w:val="29DE52E4"/>
    <w:multiLevelType w:val="multilevel"/>
    <w:tmpl w:val="9552D136"/>
    <w:styleLink w:val="Dlist-Table-Box-Graphictitle"/>
    <w:lvl w:ilvl="0">
      <w:start w:val="1"/>
      <w:numFmt w:val="bullet"/>
      <w:pStyle w:val="DTableTitleE"/>
      <w:lvlText w:val=""/>
      <w:lvlJc w:val="left"/>
      <w:pPr>
        <w:ind w:left="567" w:hanging="227"/>
      </w:pPr>
      <w:rPr>
        <w:rFonts w:ascii="Wingdings 3" w:hAnsi="Wingdings 3" w:cs="Wingdings 3" w:hint="default"/>
        <w:b w:val="0"/>
        <w:bCs w:val="0"/>
        <w:i w:val="0"/>
        <w:iCs w:val="0"/>
        <w:color w:val="1E2DBE"/>
        <w:sz w:val="18"/>
        <w:szCs w:val="18"/>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0" w15:restartNumberingAfterBreak="0">
    <w:nsid w:val="33F91E88"/>
    <w:multiLevelType w:val="multilevel"/>
    <w:tmpl w:val="918AE082"/>
    <w:numStyleLink w:val="Boxbullets"/>
  </w:abstractNum>
  <w:abstractNum w:abstractNumId="11" w15:restartNumberingAfterBreak="0">
    <w:nsid w:val="36AA5A76"/>
    <w:multiLevelType w:val="multilevel"/>
    <w:tmpl w:val="4D205BF6"/>
    <w:lvl w:ilvl="0">
      <w:start w:val="1"/>
      <w:numFmt w:val="decimal"/>
      <w:pStyle w:val="ReportParaNum"/>
      <w:lvlText w:val="%1."/>
      <w:lvlJc w:val="left"/>
      <w:pPr>
        <w:ind w:left="567" w:hanging="567"/>
      </w:pPr>
      <w:rPr>
        <w:rFonts w:ascii="Noto Sans" w:eastAsia="Noto Sans SC Regular" w:hAnsi="Noto Sans" w:cs="Noto Sans" w:hint="default"/>
        <w:b/>
        <w:bCs/>
        <w:i w:val="0"/>
        <w:iCs w:val="0"/>
        <w:color w:val="auto"/>
        <w:sz w:val="20"/>
        <w:szCs w:val="20"/>
      </w:rPr>
    </w:lvl>
    <w:lvl w:ilvl="1">
      <w:start w:val="1"/>
      <w:numFmt w:val="lowerLetter"/>
      <w:pStyle w:val="ReportIndentletterlist1E"/>
      <w:lvlText w:val="(%2)"/>
      <w:lvlJc w:val="left"/>
      <w:pPr>
        <w:ind w:left="1021" w:hanging="454"/>
      </w:pPr>
      <w:rPr>
        <w:rFonts w:hint="default"/>
        <w:b w:val="0"/>
        <w:bCs w:val="0"/>
      </w:rPr>
    </w:lvl>
    <w:lvl w:ilvl="2">
      <w:start w:val="1"/>
      <w:numFmt w:val="lowerRoman"/>
      <w:pStyle w:val="ReportIndentletterlist2E"/>
      <w:lvlText w:val="(%3)"/>
      <w:lvlJc w:val="left"/>
      <w:pPr>
        <w:ind w:left="153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783A94"/>
    <w:multiLevelType w:val="multilevel"/>
    <w:tmpl w:val="D608A944"/>
    <w:lvl w:ilvl="0">
      <w:start w:val="1"/>
      <w:numFmt w:val="bullet"/>
      <w:lvlText w:val=""/>
      <w:lvlJc w:val="left"/>
      <w:pPr>
        <w:ind w:left="1077" w:hanging="226"/>
      </w:pPr>
      <w:rPr>
        <w:rFonts w:ascii="Symbol" w:hAnsi="Symbol" w:cs="Times New Roman" w:hint="default"/>
        <w:b w:val="0"/>
        <w:bCs w:val="0"/>
        <w:i w:val="0"/>
        <w:iCs w:val="0"/>
        <w:caps w:val="0"/>
        <w:strike w:val="0"/>
        <w:dstrike w:val="0"/>
        <w:vanish w:val="0"/>
        <w:color w:val="1E2DBE"/>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DIndentbluebulletlist2"/>
      <w:lvlText w:val="o"/>
      <w:lvlJc w:val="left"/>
      <w:pPr>
        <w:ind w:left="1304" w:hanging="227"/>
      </w:pPr>
      <w:rPr>
        <w:rFonts w:ascii="Symbol" w:hAnsi="Symbol" w:cs="Noto Sans" w:hint="default"/>
        <w:b w:val="0"/>
        <w:bCs w:val="0"/>
        <w:i w:val="0"/>
        <w:iCs w:val="0"/>
        <w:color w:val="1E2DBE"/>
        <w:sz w:val="20"/>
        <w:szCs w:val="20"/>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884571F"/>
    <w:multiLevelType w:val="multilevel"/>
    <w:tmpl w:val="B1C088B0"/>
    <w:numStyleLink w:val="Dlist-Indentbullets"/>
  </w:abstractNum>
  <w:abstractNum w:abstractNumId="14" w15:restartNumberingAfterBreak="0">
    <w:nsid w:val="40036872"/>
    <w:multiLevelType w:val="multilevel"/>
    <w:tmpl w:val="32A8B294"/>
    <w:styleLink w:val="Dlist-Header"/>
    <w:lvl w:ilvl="0">
      <w:start w:val="1"/>
      <w:numFmt w:val="bullet"/>
      <w:pStyle w:val="DHeader"/>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A2301"/>
    <w:multiLevelType w:val="hybridMultilevel"/>
    <w:tmpl w:val="53122916"/>
    <w:lvl w:ilvl="0" w:tplc="FFFFFFFF">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4DD80EE3"/>
    <w:multiLevelType w:val="multilevel"/>
    <w:tmpl w:val="AE0CA018"/>
    <w:styleLink w:val="Tablebullets"/>
    <w:lvl w:ilvl="0">
      <w:start w:val="1"/>
      <w:numFmt w:val="bullet"/>
      <w:pStyle w:val="TableIndentbluebulletlist1"/>
      <w:lvlText w:val=""/>
      <w:lvlJc w:val="left"/>
      <w:pPr>
        <w:ind w:left="340" w:hanging="340"/>
      </w:pPr>
      <w:rPr>
        <w:rFonts w:ascii="Symbol" w:hAnsi="Symbol" w:cs="Symbol" w:hint="default"/>
        <w:b w:val="0"/>
        <w:i w:val="0"/>
        <w:color w:val="1E2DBE"/>
        <w:sz w:val="22"/>
        <w:szCs w:val="22"/>
      </w:rPr>
    </w:lvl>
    <w:lvl w:ilvl="1">
      <w:start w:val="1"/>
      <w:numFmt w:val="bullet"/>
      <w:pStyle w:val="TableIndentbluebulletlist2"/>
      <w:lvlText w:val=""/>
      <w:lvlJc w:val="left"/>
      <w:pPr>
        <w:ind w:left="680" w:hanging="340"/>
      </w:pPr>
      <w:rPr>
        <w:rFonts w:ascii="Symbol" w:hAnsi="Symbol" w:cs="Symbol" w:hint="default"/>
        <w:color w:val="1E2DBE"/>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ED5376"/>
    <w:multiLevelType w:val="multilevel"/>
    <w:tmpl w:val="B1C088B0"/>
    <w:styleLink w:val="Dlist-Indentbullets"/>
    <w:lvl w:ilvl="0">
      <w:start w:val="1"/>
      <w:numFmt w:val="bullet"/>
      <w:pStyle w:val="DIndentbluebulletlist1"/>
      <w:lvlText w:val=""/>
      <w:lvlJc w:val="left"/>
      <w:pPr>
        <w:ind w:left="1077" w:hanging="226"/>
      </w:pPr>
      <w:rPr>
        <w:rFonts w:ascii="Symbol" w:hAnsi="Symbol" w:cs="Times New Roman" w:hint="default"/>
        <w:b w:val="0"/>
        <w:bCs w:val="0"/>
        <w:i w:val="0"/>
        <w:iCs w:val="0"/>
        <w:caps w:val="0"/>
        <w:strike w:val="0"/>
        <w:dstrike w:val="0"/>
        <w:vanish w:val="0"/>
        <w:color w:val="1E2DBE"/>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304" w:hanging="227"/>
      </w:pPr>
      <w:rPr>
        <w:rFonts w:ascii="Symbol" w:hAnsi="Symbol" w:cs="Noto Sans" w:hint="default"/>
        <w:b w:val="0"/>
        <w:bCs w:val="0"/>
        <w:i w:val="0"/>
        <w:iCs w:val="0"/>
        <w:color w:val="1E2DBE"/>
        <w:sz w:val="20"/>
        <w:szCs w:val="20"/>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569C63E6"/>
    <w:multiLevelType w:val="hybridMultilevel"/>
    <w:tmpl w:val="9BC2E1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86903B4"/>
    <w:multiLevelType w:val="multilevel"/>
    <w:tmpl w:val="918AE082"/>
    <w:styleLink w:val="Boxbullets"/>
    <w:lvl w:ilvl="0">
      <w:start w:val="1"/>
      <w:numFmt w:val="bullet"/>
      <w:pStyle w:val="BoxIndentbluebulletlist1"/>
      <w:lvlText w:val=""/>
      <w:lvlJc w:val="left"/>
      <w:pPr>
        <w:ind w:left="680" w:hanging="340"/>
      </w:pPr>
      <w:rPr>
        <w:rFonts w:ascii="Symbol" w:hAnsi="Symbol" w:cs="Times New Roman" w:hint="default"/>
        <w:b w:val="0"/>
        <w:bCs w:val="0"/>
        <w:i w:val="0"/>
        <w:iCs w:val="0"/>
        <w:color w:val="1E2DBE"/>
        <w:sz w:val="22"/>
        <w:szCs w:val="22"/>
      </w:rPr>
    </w:lvl>
    <w:lvl w:ilvl="1">
      <w:start w:val="1"/>
      <w:numFmt w:val="bullet"/>
      <w:pStyle w:val="BoxIndentbluebulletlist2"/>
      <w:lvlText w:val="o"/>
      <w:lvlJc w:val="left"/>
      <w:pPr>
        <w:ind w:left="1021" w:hanging="341"/>
      </w:pPr>
      <w:rPr>
        <w:rFonts w:ascii="Symbol" w:hAnsi="Symbol" w:cs="Noto Sans" w:hint="default"/>
        <w:b w:val="0"/>
        <w:bCs w:val="0"/>
        <w:i w:val="0"/>
        <w:iCs w:val="0"/>
        <w:color w:val="1E2DBE"/>
        <w:sz w:val="18"/>
        <w:szCs w:val="18"/>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5B9707A6"/>
    <w:multiLevelType w:val="multilevel"/>
    <w:tmpl w:val="F4AE7334"/>
    <w:numStyleLink w:val="Dlist-Doctitle"/>
  </w:abstractNum>
  <w:abstractNum w:abstractNumId="21" w15:restartNumberingAfterBreak="0">
    <w:nsid w:val="63B903BC"/>
    <w:multiLevelType w:val="multilevel"/>
    <w:tmpl w:val="0F520066"/>
    <w:styleLink w:val="Dlist-AppendixParaNum"/>
    <w:lvl w:ilvl="0">
      <w:start w:val="1"/>
      <w:numFmt w:val="decimal"/>
      <w:pStyle w:val="DParaNumnotboldAppendix"/>
      <w:lvlText w:val="%1."/>
      <w:lvlJc w:val="left"/>
      <w:pPr>
        <w:ind w:left="851" w:hanging="511"/>
      </w:pPr>
      <w:rPr>
        <w:rFonts w:ascii="Noto Sans" w:eastAsia="Noto Sans SC Regular" w:hAnsi="Noto Sans" w:cs="Noto Sans" w:hint="default"/>
        <w:b w:val="0"/>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304" w:hanging="453"/>
      </w:pPr>
      <w:rPr>
        <w:rFonts w:hint="default"/>
      </w:rPr>
    </w:lvl>
    <w:lvl w:ilvl="2">
      <w:start w:val="1"/>
      <w:numFmt w:val="lowerRoman"/>
      <w:lvlText w:val="(%3)"/>
      <w:lvlJc w:val="right"/>
      <w:pPr>
        <w:ind w:left="1814"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5B23CC6"/>
    <w:multiLevelType w:val="hybridMultilevel"/>
    <w:tmpl w:val="53122916"/>
    <w:lvl w:ilvl="0" w:tplc="BD944CA6">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683F13CB"/>
    <w:multiLevelType w:val="multilevel"/>
    <w:tmpl w:val="0F520066"/>
    <w:numStyleLink w:val="Dlist-AppendixParaNum"/>
  </w:abstractNum>
  <w:abstractNum w:abstractNumId="24" w15:restartNumberingAfterBreak="0">
    <w:nsid w:val="68D875F7"/>
    <w:multiLevelType w:val="hybridMultilevel"/>
    <w:tmpl w:val="ACFE3A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A1A37BE"/>
    <w:multiLevelType w:val="multilevel"/>
    <w:tmpl w:val="142638F6"/>
    <w:styleLink w:val="Dlist-ParaNumletters"/>
    <w:lvl w:ilvl="0">
      <w:start w:val="1"/>
      <w:numFmt w:val="decimal"/>
      <w:lvlText w:val="%1."/>
      <w:lvlJc w:val="left"/>
      <w:pPr>
        <w:ind w:left="851" w:hanging="511"/>
      </w:pPr>
      <w:rPr>
        <w:rFonts w:ascii="Noto Sans" w:eastAsia="Noto Sans SC Regular" w:hAnsi="Noto Sans" w:cs="Noto Sans" w:hint="default"/>
        <w:b/>
        <w:bCs w:val="0"/>
        <w:i w:val="0"/>
        <w:iCs w:val="0"/>
        <w:caps w:val="0"/>
        <w:strike w:val="0"/>
        <w:dstrike w:val="0"/>
        <w:vanish w:val="0"/>
        <w:color w:val="1E0055"/>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304" w:hanging="453"/>
      </w:pPr>
      <w:rPr>
        <w:rFonts w:hint="default"/>
      </w:rPr>
    </w:lvl>
    <w:lvl w:ilvl="2">
      <w:start w:val="1"/>
      <w:numFmt w:val="lowerRoman"/>
      <w:lvlText w:val="(%3)"/>
      <w:lvlJc w:val="left"/>
      <w:pPr>
        <w:ind w:left="1814"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A9C1F2F"/>
    <w:multiLevelType w:val="multilevel"/>
    <w:tmpl w:val="FAEA9DEE"/>
    <w:styleLink w:val="DocCode"/>
    <w:lvl w:ilvl="0">
      <w:start w:val="1"/>
      <w:numFmt w:val="bullet"/>
      <w:pStyle w:val="DDocCode"/>
      <w:lvlText w:val=""/>
      <w:lvlJc w:val="left"/>
      <w:pPr>
        <w:ind w:left="284" w:hanging="227"/>
      </w:pPr>
      <w:rPr>
        <w:rFonts w:ascii="Wingdings 3" w:hAnsi="Wingdings 3" w:cs="Wingdings 3" w:hint="default"/>
        <w:b w:val="0"/>
        <w:bCs w:val="0"/>
        <w:i w:val="0"/>
        <w:iCs w:val="0"/>
        <w:color w:val="FFFFFF" w:themeColor="background1"/>
        <w:sz w:val="20"/>
        <w:szCs w:val="20"/>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7" w15:restartNumberingAfterBreak="0">
    <w:nsid w:val="6DA776EB"/>
    <w:multiLevelType w:val="multilevel"/>
    <w:tmpl w:val="AE0CA018"/>
    <w:numStyleLink w:val="Tablebullets"/>
  </w:abstractNum>
  <w:abstractNum w:abstractNumId="28" w15:restartNumberingAfterBreak="0">
    <w:nsid w:val="71883AAB"/>
    <w:multiLevelType w:val="multilevel"/>
    <w:tmpl w:val="A70AADBC"/>
    <w:styleLink w:val="Boxnumberedletters"/>
    <w:lvl w:ilvl="0">
      <w:start w:val="1"/>
      <w:numFmt w:val="decimal"/>
      <w:pStyle w:val="BoxBodyNumbered"/>
      <w:lvlText w:val="%1."/>
      <w:lvlJc w:val="left"/>
      <w:pPr>
        <w:ind w:left="340" w:hanging="340"/>
      </w:pPr>
      <w:rPr>
        <w:rFonts w:ascii="Noto Sans" w:eastAsia="Noto Sans SC Regular" w:hAnsi="Noto Sans" w:cs="Noto Sans" w:hint="default"/>
        <w:b w:val="0"/>
        <w:bCs w:val="0"/>
        <w:i w:val="0"/>
        <w:iCs w:val="0"/>
        <w:color w:val="000000" w:themeColor="text1"/>
        <w:sz w:val="18"/>
        <w:szCs w:val="18"/>
      </w:rPr>
    </w:lvl>
    <w:lvl w:ilvl="1">
      <w:start w:val="1"/>
      <w:numFmt w:val="lowerLetter"/>
      <w:pStyle w:val="BoxIndentletterlistE"/>
      <w:lvlText w:val="(%2)"/>
      <w:lvlJc w:val="left"/>
      <w:pPr>
        <w:ind w:left="680"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4733F59"/>
    <w:multiLevelType w:val="multilevel"/>
    <w:tmpl w:val="85CA12AA"/>
    <w:numStyleLink w:val="Dlist-Appendixbullets"/>
  </w:abstractNum>
  <w:abstractNum w:abstractNumId="30" w15:restartNumberingAfterBreak="0">
    <w:nsid w:val="75EF29E6"/>
    <w:multiLevelType w:val="multilevel"/>
    <w:tmpl w:val="FAEA9DEE"/>
    <w:numStyleLink w:val="DocCode"/>
  </w:abstractNum>
  <w:abstractNum w:abstractNumId="31" w15:restartNumberingAfterBreak="0">
    <w:nsid w:val="7782115C"/>
    <w:multiLevelType w:val="hybridMultilevel"/>
    <w:tmpl w:val="6FE63E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A141C61"/>
    <w:multiLevelType w:val="multilevel"/>
    <w:tmpl w:val="F4AE7334"/>
    <w:styleLink w:val="Dlist-Doctitle"/>
    <w:lvl w:ilvl="0">
      <w:start w:val="5"/>
      <w:numFmt w:val="bullet"/>
      <w:pStyle w:val="DDocTitle"/>
      <w:lvlText w:val=""/>
      <w:lvlJc w:val="left"/>
      <w:pPr>
        <w:ind w:left="340" w:hanging="340"/>
      </w:pPr>
      <w:rPr>
        <w:rFonts w:ascii="Wingdings 3" w:hAnsi="Wingdings 3" w:cs="Times New Roman" w:hint="default"/>
        <w:color w:val="FA3C4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7E6666"/>
    <w:multiLevelType w:val="hybridMultilevel"/>
    <w:tmpl w:val="53122916"/>
    <w:lvl w:ilvl="0" w:tplc="FFFFFFFF">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753550368">
    <w:abstractNumId w:val="32"/>
  </w:num>
  <w:num w:numId="2" w16cid:durableId="1259749252">
    <w:abstractNumId w:val="25"/>
  </w:num>
  <w:num w:numId="3" w16cid:durableId="380251011">
    <w:abstractNumId w:val="9"/>
  </w:num>
  <w:num w:numId="4" w16cid:durableId="1098256338">
    <w:abstractNumId w:val="17"/>
  </w:num>
  <w:num w:numId="5" w16cid:durableId="775445040">
    <w:abstractNumId w:val="28"/>
  </w:num>
  <w:num w:numId="6" w16cid:durableId="1210536789">
    <w:abstractNumId w:val="19"/>
  </w:num>
  <w:num w:numId="7" w16cid:durableId="1750033035">
    <w:abstractNumId w:val="1"/>
  </w:num>
  <w:num w:numId="8" w16cid:durableId="882130652">
    <w:abstractNumId w:val="21"/>
  </w:num>
  <w:num w:numId="9" w16cid:durableId="301890317">
    <w:abstractNumId w:val="20"/>
  </w:num>
  <w:num w:numId="10" w16cid:durableId="388766983">
    <w:abstractNumId w:val="5"/>
  </w:num>
  <w:num w:numId="11" w16cid:durableId="666589364">
    <w:abstractNumId w:val="8"/>
  </w:num>
  <w:num w:numId="12" w16cid:durableId="699210663">
    <w:abstractNumId w:val="26"/>
  </w:num>
  <w:num w:numId="13" w16cid:durableId="1173762977">
    <w:abstractNumId w:val="12"/>
  </w:num>
  <w:num w:numId="14" w16cid:durableId="812022656">
    <w:abstractNumId w:val="14"/>
  </w:num>
  <w:num w:numId="15" w16cid:durableId="438570074">
    <w:abstractNumId w:val="16"/>
  </w:num>
  <w:num w:numId="16" w16cid:durableId="1644848795">
    <w:abstractNumId w:val="23"/>
  </w:num>
  <w:num w:numId="17" w16cid:durableId="1309631299">
    <w:abstractNumId w:val="29"/>
  </w:num>
  <w:num w:numId="18" w16cid:durableId="1199389588">
    <w:abstractNumId w:val="0"/>
  </w:num>
  <w:num w:numId="19" w16cid:durableId="1413355315">
    <w:abstractNumId w:val="10"/>
  </w:num>
  <w:num w:numId="20" w16cid:durableId="252983077">
    <w:abstractNumId w:val="13"/>
  </w:num>
  <w:num w:numId="21" w16cid:durableId="1428192629">
    <w:abstractNumId w:val="30"/>
  </w:num>
  <w:num w:numId="22" w16cid:durableId="25952990">
    <w:abstractNumId w:val="2"/>
  </w:num>
  <w:num w:numId="23" w16cid:durableId="2087608715">
    <w:abstractNumId w:val="27"/>
  </w:num>
  <w:num w:numId="24" w16cid:durableId="656306507">
    <w:abstractNumId w:val="4"/>
  </w:num>
  <w:num w:numId="25" w16cid:durableId="1829975883">
    <w:abstractNumId w:val="31"/>
  </w:num>
  <w:num w:numId="26" w16cid:durableId="2006283158">
    <w:abstractNumId w:val="7"/>
  </w:num>
  <w:num w:numId="27" w16cid:durableId="1324701373">
    <w:abstractNumId w:val="24"/>
  </w:num>
  <w:num w:numId="28" w16cid:durableId="1044796345">
    <w:abstractNumId w:val="6"/>
  </w:num>
  <w:num w:numId="29" w16cid:durableId="397441230">
    <w:abstractNumId w:val="18"/>
  </w:num>
  <w:num w:numId="30" w16cid:durableId="1410805662">
    <w:abstractNumId w:val="3"/>
  </w:num>
  <w:num w:numId="31" w16cid:durableId="1724869828">
    <w:abstractNumId w:val="22"/>
  </w:num>
  <w:num w:numId="32" w16cid:durableId="507066856">
    <w:abstractNumId w:val="33"/>
  </w:num>
  <w:num w:numId="33" w16cid:durableId="218564016">
    <w:abstractNumId w:val="15"/>
  </w:num>
  <w:num w:numId="34" w16cid:durableId="44649258">
    <w:abstractNumId w:val="29"/>
  </w:num>
  <w:num w:numId="35" w16cid:durableId="1975981229">
    <w:abstractNumId w:val="29"/>
  </w:num>
  <w:num w:numId="36" w16cid:durableId="200377305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lickAndTypeStyle w:val="NormalBod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4D"/>
    <w:rsid w:val="00001168"/>
    <w:rsid w:val="00002E24"/>
    <w:rsid w:val="0000530B"/>
    <w:rsid w:val="00006CF6"/>
    <w:rsid w:val="00007B11"/>
    <w:rsid w:val="0001030C"/>
    <w:rsid w:val="00011C95"/>
    <w:rsid w:val="00013413"/>
    <w:rsid w:val="00013533"/>
    <w:rsid w:val="00014179"/>
    <w:rsid w:val="00014967"/>
    <w:rsid w:val="00014F73"/>
    <w:rsid w:val="00021A8A"/>
    <w:rsid w:val="00021F16"/>
    <w:rsid w:val="00026995"/>
    <w:rsid w:val="00027B59"/>
    <w:rsid w:val="0003128D"/>
    <w:rsid w:val="0003144A"/>
    <w:rsid w:val="00034296"/>
    <w:rsid w:val="00035BCE"/>
    <w:rsid w:val="000361FF"/>
    <w:rsid w:val="0003715D"/>
    <w:rsid w:val="00037746"/>
    <w:rsid w:val="00040505"/>
    <w:rsid w:val="00040DD9"/>
    <w:rsid w:val="00041100"/>
    <w:rsid w:val="00041853"/>
    <w:rsid w:val="00042CD4"/>
    <w:rsid w:val="00043EA0"/>
    <w:rsid w:val="000476F3"/>
    <w:rsid w:val="000528B6"/>
    <w:rsid w:val="000532D2"/>
    <w:rsid w:val="0005429F"/>
    <w:rsid w:val="00054817"/>
    <w:rsid w:val="00054B04"/>
    <w:rsid w:val="000574CB"/>
    <w:rsid w:val="0006059F"/>
    <w:rsid w:val="00060D7E"/>
    <w:rsid w:val="00061464"/>
    <w:rsid w:val="000617CD"/>
    <w:rsid w:val="00062570"/>
    <w:rsid w:val="00065074"/>
    <w:rsid w:val="00065565"/>
    <w:rsid w:val="00067765"/>
    <w:rsid w:val="0007205C"/>
    <w:rsid w:val="00072B1D"/>
    <w:rsid w:val="0007463B"/>
    <w:rsid w:val="000759F5"/>
    <w:rsid w:val="00076484"/>
    <w:rsid w:val="000802F9"/>
    <w:rsid w:val="00083C95"/>
    <w:rsid w:val="00084A13"/>
    <w:rsid w:val="00085247"/>
    <w:rsid w:val="00090860"/>
    <w:rsid w:val="00091BAF"/>
    <w:rsid w:val="00092E1C"/>
    <w:rsid w:val="00093506"/>
    <w:rsid w:val="000A0971"/>
    <w:rsid w:val="000A1731"/>
    <w:rsid w:val="000A1E6A"/>
    <w:rsid w:val="000A1F27"/>
    <w:rsid w:val="000A3630"/>
    <w:rsid w:val="000A44C2"/>
    <w:rsid w:val="000A4826"/>
    <w:rsid w:val="000A4B16"/>
    <w:rsid w:val="000B0B09"/>
    <w:rsid w:val="000B3F8D"/>
    <w:rsid w:val="000C0C24"/>
    <w:rsid w:val="000C1C19"/>
    <w:rsid w:val="000C2A20"/>
    <w:rsid w:val="000C2FBC"/>
    <w:rsid w:val="000C4E01"/>
    <w:rsid w:val="000C67BA"/>
    <w:rsid w:val="000C772F"/>
    <w:rsid w:val="000D0329"/>
    <w:rsid w:val="000D3177"/>
    <w:rsid w:val="000D52D2"/>
    <w:rsid w:val="000D5359"/>
    <w:rsid w:val="000D6A3D"/>
    <w:rsid w:val="000E3418"/>
    <w:rsid w:val="000E5360"/>
    <w:rsid w:val="000E79CF"/>
    <w:rsid w:val="000F0336"/>
    <w:rsid w:val="000F109B"/>
    <w:rsid w:val="000F173E"/>
    <w:rsid w:val="000F1CB9"/>
    <w:rsid w:val="000F3D9C"/>
    <w:rsid w:val="000F42D1"/>
    <w:rsid w:val="000F5D1F"/>
    <w:rsid w:val="000F618C"/>
    <w:rsid w:val="000F64A1"/>
    <w:rsid w:val="000F6F99"/>
    <w:rsid w:val="000F7D74"/>
    <w:rsid w:val="00100BF9"/>
    <w:rsid w:val="0010479E"/>
    <w:rsid w:val="00104FEF"/>
    <w:rsid w:val="001076C2"/>
    <w:rsid w:val="001106C0"/>
    <w:rsid w:val="0011122F"/>
    <w:rsid w:val="00111560"/>
    <w:rsid w:val="001117DC"/>
    <w:rsid w:val="00112320"/>
    <w:rsid w:val="00112384"/>
    <w:rsid w:val="00113BDC"/>
    <w:rsid w:val="00115069"/>
    <w:rsid w:val="00116ECE"/>
    <w:rsid w:val="001170E8"/>
    <w:rsid w:val="00120604"/>
    <w:rsid w:val="0012135B"/>
    <w:rsid w:val="001227F2"/>
    <w:rsid w:val="00122C8D"/>
    <w:rsid w:val="00123B5B"/>
    <w:rsid w:val="00125EBF"/>
    <w:rsid w:val="00126A6F"/>
    <w:rsid w:val="00127971"/>
    <w:rsid w:val="00131753"/>
    <w:rsid w:val="00133863"/>
    <w:rsid w:val="00133AC2"/>
    <w:rsid w:val="00133BF9"/>
    <w:rsid w:val="00133EC2"/>
    <w:rsid w:val="00133F35"/>
    <w:rsid w:val="001345DC"/>
    <w:rsid w:val="00137366"/>
    <w:rsid w:val="00137E80"/>
    <w:rsid w:val="0014008D"/>
    <w:rsid w:val="00140163"/>
    <w:rsid w:val="00140B9F"/>
    <w:rsid w:val="00141C9B"/>
    <w:rsid w:val="00143156"/>
    <w:rsid w:val="00145BB6"/>
    <w:rsid w:val="001465FE"/>
    <w:rsid w:val="001467C1"/>
    <w:rsid w:val="001503F2"/>
    <w:rsid w:val="00150A54"/>
    <w:rsid w:val="00151BA0"/>
    <w:rsid w:val="0015281B"/>
    <w:rsid w:val="001535A3"/>
    <w:rsid w:val="00153E3D"/>
    <w:rsid w:val="00155196"/>
    <w:rsid w:val="00155E74"/>
    <w:rsid w:val="0015614D"/>
    <w:rsid w:val="0016015E"/>
    <w:rsid w:val="001612D7"/>
    <w:rsid w:val="001638AE"/>
    <w:rsid w:val="00163A30"/>
    <w:rsid w:val="00164B45"/>
    <w:rsid w:val="00166629"/>
    <w:rsid w:val="0016706E"/>
    <w:rsid w:val="00171BEB"/>
    <w:rsid w:val="00172378"/>
    <w:rsid w:val="00174B95"/>
    <w:rsid w:val="00174FF1"/>
    <w:rsid w:val="00176870"/>
    <w:rsid w:val="001770AD"/>
    <w:rsid w:val="001771BD"/>
    <w:rsid w:val="001809D3"/>
    <w:rsid w:val="00186208"/>
    <w:rsid w:val="001863BA"/>
    <w:rsid w:val="00187D22"/>
    <w:rsid w:val="00190692"/>
    <w:rsid w:val="00191409"/>
    <w:rsid w:val="00191FF9"/>
    <w:rsid w:val="00194251"/>
    <w:rsid w:val="001955DC"/>
    <w:rsid w:val="001A2482"/>
    <w:rsid w:val="001A3829"/>
    <w:rsid w:val="001A4FDA"/>
    <w:rsid w:val="001B0D59"/>
    <w:rsid w:val="001B1A84"/>
    <w:rsid w:val="001B248F"/>
    <w:rsid w:val="001B465E"/>
    <w:rsid w:val="001B6BEE"/>
    <w:rsid w:val="001B76FF"/>
    <w:rsid w:val="001B7ED8"/>
    <w:rsid w:val="001C3AB3"/>
    <w:rsid w:val="001D1CA2"/>
    <w:rsid w:val="001D4B18"/>
    <w:rsid w:val="001D59C3"/>
    <w:rsid w:val="001D5CB0"/>
    <w:rsid w:val="001D7A82"/>
    <w:rsid w:val="001E1E81"/>
    <w:rsid w:val="001E1F8E"/>
    <w:rsid w:val="001E220F"/>
    <w:rsid w:val="001E369C"/>
    <w:rsid w:val="001E71DA"/>
    <w:rsid w:val="001F24A8"/>
    <w:rsid w:val="001F36E5"/>
    <w:rsid w:val="001F4E48"/>
    <w:rsid w:val="001F646F"/>
    <w:rsid w:val="0020056C"/>
    <w:rsid w:val="0020059F"/>
    <w:rsid w:val="00200BC5"/>
    <w:rsid w:val="00201F93"/>
    <w:rsid w:val="00202AA1"/>
    <w:rsid w:val="002036D2"/>
    <w:rsid w:val="00203783"/>
    <w:rsid w:val="00205FFA"/>
    <w:rsid w:val="002105BA"/>
    <w:rsid w:val="002106B9"/>
    <w:rsid w:val="002115D3"/>
    <w:rsid w:val="00213105"/>
    <w:rsid w:val="0021426D"/>
    <w:rsid w:val="00216069"/>
    <w:rsid w:val="00220076"/>
    <w:rsid w:val="0022376E"/>
    <w:rsid w:val="00223F81"/>
    <w:rsid w:val="0023194E"/>
    <w:rsid w:val="00232D8B"/>
    <w:rsid w:val="00234455"/>
    <w:rsid w:val="00236357"/>
    <w:rsid w:val="00237E85"/>
    <w:rsid w:val="00242CC3"/>
    <w:rsid w:val="00250622"/>
    <w:rsid w:val="002515FB"/>
    <w:rsid w:val="00254A4C"/>
    <w:rsid w:val="0025598E"/>
    <w:rsid w:val="00257224"/>
    <w:rsid w:val="00257C8A"/>
    <w:rsid w:val="00257DF4"/>
    <w:rsid w:val="00262C4D"/>
    <w:rsid w:val="00262C50"/>
    <w:rsid w:val="00262D59"/>
    <w:rsid w:val="0026308F"/>
    <w:rsid w:val="00263F35"/>
    <w:rsid w:val="00264ED3"/>
    <w:rsid w:val="00265044"/>
    <w:rsid w:val="00265204"/>
    <w:rsid w:val="0026583A"/>
    <w:rsid w:val="002660BB"/>
    <w:rsid w:val="002664F3"/>
    <w:rsid w:val="00272893"/>
    <w:rsid w:val="00273FEE"/>
    <w:rsid w:val="0027406A"/>
    <w:rsid w:val="00274ED1"/>
    <w:rsid w:val="00280818"/>
    <w:rsid w:val="00280B29"/>
    <w:rsid w:val="00281937"/>
    <w:rsid w:val="00281FF5"/>
    <w:rsid w:val="00282EA5"/>
    <w:rsid w:val="0028317F"/>
    <w:rsid w:val="00283A27"/>
    <w:rsid w:val="00285BE2"/>
    <w:rsid w:val="00286804"/>
    <w:rsid w:val="00286885"/>
    <w:rsid w:val="002872E9"/>
    <w:rsid w:val="00287E4E"/>
    <w:rsid w:val="002900C7"/>
    <w:rsid w:val="002938B3"/>
    <w:rsid w:val="00294A68"/>
    <w:rsid w:val="00294B00"/>
    <w:rsid w:val="00294BF5"/>
    <w:rsid w:val="00295297"/>
    <w:rsid w:val="00296CA6"/>
    <w:rsid w:val="0029719E"/>
    <w:rsid w:val="00299F92"/>
    <w:rsid w:val="002A573F"/>
    <w:rsid w:val="002A7D6C"/>
    <w:rsid w:val="002B0CAE"/>
    <w:rsid w:val="002B1009"/>
    <w:rsid w:val="002B163E"/>
    <w:rsid w:val="002B1E3D"/>
    <w:rsid w:val="002B2636"/>
    <w:rsid w:val="002B4499"/>
    <w:rsid w:val="002B49E5"/>
    <w:rsid w:val="002C05FA"/>
    <w:rsid w:val="002C1DFB"/>
    <w:rsid w:val="002C2850"/>
    <w:rsid w:val="002C28DB"/>
    <w:rsid w:val="002C4041"/>
    <w:rsid w:val="002C4958"/>
    <w:rsid w:val="002C4964"/>
    <w:rsid w:val="002C7179"/>
    <w:rsid w:val="002D4476"/>
    <w:rsid w:val="002D5120"/>
    <w:rsid w:val="002D5171"/>
    <w:rsid w:val="002D70F5"/>
    <w:rsid w:val="002D7F37"/>
    <w:rsid w:val="002E0F54"/>
    <w:rsid w:val="002E1828"/>
    <w:rsid w:val="002E4630"/>
    <w:rsid w:val="002E5971"/>
    <w:rsid w:val="002E71DB"/>
    <w:rsid w:val="002F0BE1"/>
    <w:rsid w:val="002F17A3"/>
    <w:rsid w:val="002F3376"/>
    <w:rsid w:val="002F3A34"/>
    <w:rsid w:val="002F630C"/>
    <w:rsid w:val="002F6A20"/>
    <w:rsid w:val="002F7FE7"/>
    <w:rsid w:val="003021A6"/>
    <w:rsid w:val="0030517A"/>
    <w:rsid w:val="00307AFF"/>
    <w:rsid w:val="00310DC1"/>
    <w:rsid w:val="003126D8"/>
    <w:rsid w:val="003173B2"/>
    <w:rsid w:val="00317C05"/>
    <w:rsid w:val="0032430D"/>
    <w:rsid w:val="00324EBE"/>
    <w:rsid w:val="00325170"/>
    <w:rsid w:val="00325C0F"/>
    <w:rsid w:val="00325FF2"/>
    <w:rsid w:val="003319BE"/>
    <w:rsid w:val="003328EB"/>
    <w:rsid w:val="00333318"/>
    <w:rsid w:val="00334597"/>
    <w:rsid w:val="0033535B"/>
    <w:rsid w:val="0033665A"/>
    <w:rsid w:val="00340982"/>
    <w:rsid w:val="00340A8E"/>
    <w:rsid w:val="00340D68"/>
    <w:rsid w:val="003412DE"/>
    <w:rsid w:val="00342659"/>
    <w:rsid w:val="00343E28"/>
    <w:rsid w:val="0034519C"/>
    <w:rsid w:val="00346D51"/>
    <w:rsid w:val="00347261"/>
    <w:rsid w:val="003476A1"/>
    <w:rsid w:val="00350348"/>
    <w:rsid w:val="00350509"/>
    <w:rsid w:val="003533B9"/>
    <w:rsid w:val="00357685"/>
    <w:rsid w:val="003639DC"/>
    <w:rsid w:val="00366AAE"/>
    <w:rsid w:val="00366EC8"/>
    <w:rsid w:val="00366EEC"/>
    <w:rsid w:val="00372803"/>
    <w:rsid w:val="003747D0"/>
    <w:rsid w:val="00375663"/>
    <w:rsid w:val="0037656B"/>
    <w:rsid w:val="003766A8"/>
    <w:rsid w:val="00376F47"/>
    <w:rsid w:val="0037748A"/>
    <w:rsid w:val="00381672"/>
    <w:rsid w:val="00381FFC"/>
    <w:rsid w:val="00382539"/>
    <w:rsid w:val="00383ED8"/>
    <w:rsid w:val="003865D7"/>
    <w:rsid w:val="0039058A"/>
    <w:rsid w:val="00390928"/>
    <w:rsid w:val="0039442E"/>
    <w:rsid w:val="00395613"/>
    <w:rsid w:val="003A01D3"/>
    <w:rsid w:val="003A01EA"/>
    <w:rsid w:val="003A46A4"/>
    <w:rsid w:val="003B02C7"/>
    <w:rsid w:val="003B1AEC"/>
    <w:rsid w:val="003B5750"/>
    <w:rsid w:val="003B5D0C"/>
    <w:rsid w:val="003B68E8"/>
    <w:rsid w:val="003B7E83"/>
    <w:rsid w:val="003C0291"/>
    <w:rsid w:val="003C0AAB"/>
    <w:rsid w:val="003C28D7"/>
    <w:rsid w:val="003C28DD"/>
    <w:rsid w:val="003C540C"/>
    <w:rsid w:val="003D0648"/>
    <w:rsid w:val="003D4800"/>
    <w:rsid w:val="003E0035"/>
    <w:rsid w:val="003E41B9"/>
    <w:rsid w:val="003E4548"/>
    <w:rsid w:val="003E46A6"/>
    <w:rsid w:val="003E4C73"/>
    <w:rsid w:val="003E5B0F"/>
    <w:rsid w:val="003F1553"/>
    <w:rsid w:val="003F262D"/>
    <w:rsid w:val="003F2684"/>
    <w:rsid w:val="003F396C"/>
    <w:rsid w:val="003F5445"/>
    <w:rsid w:val="003F64A0"/>
    <w:rsid w:val="003F79E0"/>
    <w:rsid w:val="00400148"/>
    <w:rsid w:val="004008F5"/>
    <w:rsid w:val="00400B06"/>
    <w:rsid w:val="00401384"/>
    <w:rsid w:val="00402A42"/>
    <w:rsid w:val="00402BA6"/>
    <w:rsid w:val="00403CB3"/>
    <w:rsid w:val="00403F23"/>
    <w:rsid w:val="00403F58"/>
    <w:rsid w:val="00406AEA"/>
    <w:rsid w:val="00406C99"/>
    <w:rsid w:val="00412B83"/>
    <w:rsid w:val="004134BB"/>
    <w:rsid w:val="004156BD"/>
    <w:rsid w:val="004175C9"/>
    <w:rsid w:val="00420554"/>
    <w:rsid w:val="0042380A"/>
    <w:rsid w:val="004276DB"/>
    <w:rsid w:val="00430C4E"/>
    <w:rsid w:val="0043257C"/>
    <w:rsid w:val="00434542"/>
    <w:rsid w:val="0043721F"/>
    <w:rsid w:val="00440409"/>
    <w:rsid w:val="0044330A"/>
    <w:rsid w:val="00443997"/>
    <w:rsid w:val="00444564"/>
    <w:rsid w:val="004455C6"/>
    <w:rsid w:val="004461DB"/>
    <w:rsid w:val="00446F3B"/>
    <w:rsid w:val="00447E35"/>
    <w:rsid w:val="004513E5"/>
    <w:rsid w:val="00451A57"/>
    <w:rsid w:val="00453E9B"/>
    <w:rsid w:val="00454B41"/>
    <w:rsid w:val="00456A84"/>
    <w:rsid w:val="0046051C"/>
    <w:rsid w:val="004606EE"/>
    <w:rsid w:val="00460CBF"/>
    <w:rsid w:val="00460E62"/>
    <w:rsid w:val="00460FE9"/>
    <w:rsid w:val="0046125C"/>
    <w:rsid w:val="00464730"/>
    <w:rsid w:val="0046708A"/>
    <w:rsid w:val="00471513"/>
    <w:rsid w:val="00471E6F"/>
    <w:rsid w:val="0047390A"/>
    <w:rsid w:val="004744E2"/>
    <w:rsid w:val="00474830"/>
    <w:rsid w:val="00474C14"/>
    <w:rsid w:val="00475D29"/>
    <w:rsid w:val="0048045C"/>
    <w:rsid w:val="004817E0"/>
    <w:rsid w:val="00482C77"/>
    <w:rsid w:val="00485F26"/>
    <w:rsid w:val="00486071"/>
    <w:rsid w:val="0048696D"/>
    <w:rsid w:val="00486FB6"/>
    <w:rsid w:val="00491BB2"/>
    <w:rsid w:val="00494DBE"/>
    <w:rsid w:val="0049510E"/>
    <w:rsid w:val="004978F5"/>
    <w:rsid w:val="004A0CC5"/>
    <w:rsid w:val="004A2200"/>
    <w:rsid w:val="004A3554"/>
    <w:rsid w:val="004A369F"/>
    <w:rsid w:val="004A46BC"/>
    <w:rsid w:val="004A4CC6"/>
    <w:rsid w:val="004B2D0A"/>
    <w:rsid w:val="004B384D"/>
    <w:rsid w:val="004B62AF"/>
    <w:rsid w:val="004C0AEA"/>
    <w:rsid w:val="004C1158"/>
    <w:rsid w:val="004C2061"/>
    <w:rsid w:val="004C2ACB"/>
    <w:rsid w:val="004C69C3"/>
    <w:rsid w:val="004C6C67"/>
    <w:rsid w:val="004D344C"/>
    <w:rsid w:val="004D379B"/>
    <w:rsid w:val="004D37AA"/>
    <w:rsid w:val="004D3802"/>
    <w:rsid w:val="004D459B"/>
    <w:rsid w:val="004D6E0C"/>
    <w:rsid w:val="004E05BF"/>
    <w:rsid w:val="004E2BE0"/>
    <w:rsid w:val="004E399D"/>
    <w:rsid w:val="004E4033"/>
    <w:rsid w:val="004E5D30"/>
    <w:rsid w:val="004E62F1"/>
    <w:rsid w:val="004E6537"/>
    <w:rsid w:val="004E67E8"/>
    <w:rsid w:val="004E6AFF"/>
    <w:rsid w:val="004E7753"/>
    <w:rsid w:val="004F1A01"/>
    <w:rsid w:val="004F2EAF"/>
    <w:rsid w:val="004F42DD"/>
    <w:rsid w:val="004F577F"/>
    <w:rsid w:val="00500339"/>
    <w:rsid w:val="00501EF8"/>
    <w:rsid w:val="00503D89"/>
    <w:rsid w:val="00503FD4"/>
    <w:rsid w:val="00504C8B"/>
    <w:rsid w:val="0051080D"/>
    <w:rsid w:val="0051103C"/>
    <w:rsid w:val="0051133C"/>
    <w:rsid w:val="0051152B"/>
    <w:rsid w:val="00512E6A"/>
    <w:rsid w:val="00513220"/>
    <w:rsid w:val="005136B9"/>
    <w:rsid w:val="0051442A"/>
    <w:rsid w:val="00514441"/>
    <w:rsid w:val="00515BC3"/>
    <w:rsid w:val="00520071"/>
    <w:rsid w:val="005208E1"/>
    <w:rsid w:val="00522DC1"/>
    <w:rsid w:val="00523D6F"/>
    <w:rsid w:val="0053007F"/>
    <w:rsid w:val="00531EE4"/>
    <w:rsid w:val="005332FF"/>
    <w:rsid w:val="00536353"/>
    <w:rsid w:val="00537244"/>
    <w:rsid w:val="00540456"/>
    <w:rsid w:val="005407F2"/>
    <w:rsid w:val="005431CD"/>
    <w:rsid w:val="00543A9F"/>
    <w:rsid w:val="00544FAA"/>
    <w:rsid w:val="0054630E"/>
    <w:rsid w:val="0054654D"/>
    <w:rsid w:val="005506D6"/>
    <w:rsid w:val="00552716"/>
    <w:rsid w:val="005532F4"/>
    <w:rsid w:val="00553391"/>
    <w:rsid w:val="00555379"/>
    <w:rsid w:val="00555597"/>
    <w:rsid w:val="005556BD"/>
    <w:rsid w:val="005556E8"/>
    <w:rsid w:val="00556F66"/>
    <w:rsid w:val="0055770F"/>
    <w:rsid w:val="00557D00"/>
    <w:rsid w:val="00564FED"/>
    <w:rsid w:val="00565AAF"/>
    <w:rsid w:val="00566202"/>
    <w:rsid w:val="00566230"/>
    <w:rsid w:val="0057151F"/>
    <w:rsid w:val="00573892"/>
    <w:rsid w:val="00573D3F"/>
    <w:rsid w:val="00574D6F"/>
    <w:rsid w:val="0057654C"/>
    <w:rsid w:val="005766DF"/>
    <w:rsid w:val="00576CCB"/>
    <w:rsid w:val="005833D5"/>
    <w:rsid w:val="00585459"/>
    <w:rsid w:val="00585BD7"/>
    <w:rsid w:val="00586D8D"/>
    <w:rsid w:val="00586DC7"/>
    <w:rsid w:val="00586F52"/>
    <w:rsid w:val="00594464"/>
    <w:rsid w:val="00595546"/>
    <w:rsid w:val="0059722F"/>
    <w:rsid w:val="005A4A19"/>
    <w:rsid w:val="005A4B9E"/>
    <w:rsid w:val="005A5167"/>
    <w:rsid w:val="005B066C"/>
    <w:rsid w:val="005B0D4A"/>
    <w:rsid w:val="005B1F2F"/>
    <w:rsid w:val="005B29B5"/>
    <w:rsid w:val="005B2C89"/>
    <w:rsid w:val="005B73C6"/>
    <w:rsid w:val="005C040F"/>
    <w:rsid w:val="005C18CD"/>
    <w:rsid w:val="005C2529"/>
    <w:rsid w:val="005C4B5C"/>
    <w:rsid w:val="005C5858"/>
    <w:rsid w:val="005C5BC0"/>
    <w:rsid w:val="005D01BD"/>
    <w:rsid w:val="005D069B"/>
    <w:rsid w:val="005D3916"/>
    <w:rsid w:val="005D3C99"/>
    <w:rsid w:val="005D4B6B"/>
    <w:rsid w:val="005D64CA"/>
    <w:rsid w:val="005D7274"/>
    <w:rsid w:val="005D7AC9"/>
    <w:rsid w:val="005E2197"/>
    <w:rsid w:val="005E305D"/>
    <w:rsid w:val="005E3763"/>
    <w:rsid w:val="005E7325"/>
    <w:rsid w:val="005F0C3C"/>
    <w:rsid w:val="005F271E"/>
    <w:rsid w:val="005F30FE"/>
    <w:rsid w:val="005F35E9"/>
    <w:rsid w:val="005F3AFE"/>
    <w:rsid w:val="005F40C1"/>
    <w:rsid w:val="005F4849"/>
    <w:rsid w:val="005F6F50"/>
    <w:rsid w:val="005F706F"/>
    <w:rsid w:val="005F7CFA"/>
    <w:rsid w:val="006002B7"/>
    <w:rsid w:val="00601006"/>
    <w:rsid w:val="00601C0F"/>
    <w:rsid w:val="00601E8F"/>
    <w:rsid w:val="0060207D"/>
    <w:rsid w:val="006024B3"/>
    <w:rsid w:val="00603986"/>
    <w:rsid w:val="00611C81"/>
    <w:rsid w:val="00612B88"/>
    <w:rsid w:val="00613B2D"/>
    <w:rsid w:val="00613D92"/>
    <w:rsid w:val="00614235"/>
    <w:rsid w:val="00614DB1"/>
    <w:rsid w:val="00615B9F"/>
    <w:rsid w:val="006218BE"/>
    <w:rsid w:val="00621BD9"/>
    <w:rsid w:val="0062256A"/>
    <w:rsid w:val="0062541A"/>
    <w:rsid w:val="00632133"/>
    <w:rsid w:val="00632485"/>
    <w:rsid w:val="00632774"/>
    <w:rsid w:val="0063385B"/>
    <w:rsid w:val="00633FEE"/>
    <w:rsid w:val="00634197"/>
    <w:rsid w:val="0063433F"/>
    <w:rsid w:val="00641156"/>
    <w:rsid w:val="006416A2"/>
    <w:rsid w:val="0064345F"/>
    <w:rsid w:val="00643B2C"/>
    <w:rsid w:val="00646352"/>
    <w:rsid w:val="0064770B"/>
    <w:rsid w:val="00647B76"/>
    <w:rsid w:val="006504B5"/>
    <w:rsid w:val="00650560"/>
    <w:rsid w:val="0065241A"/>
    <w:rsid w:val="00660D2C"/>
    <w:rsid w:val="00661957"/>
    <w:rsid w:val="00664F86"/>
    <w:rsid w:val="0066606A"/>
    <w:rsid w:val="0066652E"/>
    <w:rsid w:val="00667A86"/>
    <w:rsid w:val="0067063B"/>
    <w:rsid w:val="00671365"/>
    <w:rsid w:val="00674DBD"/>
    <w:rsid w:val="006750F2"/>
    <w:rsid w:val="006776A7"/>
    <w:rsid w:val="006818AD"/>
    <w:rsid w:val="00681CFF"/>
    <w:rsid w:val="00687D50"/>
    <w:rsid w:val="006909C2"/>
    <w:rsid w:val="00692892"/>
    <w:rsid w:val="00692B78"/>
    <w:rsid w:val="00692D2A"/>
    <w:rsid w:val="006951B1"/>
    <w:rsid w:val="0069552E"/>
    <w:rsid w:val="006A1ABD"/>
    <w:rsid w:val="006A3DB4"/>
    <w:rsid w:val="006A6A64"/>
    <w:rsid w:val="006B29DC"/>
    <w:rsid w:val="006C1A71"/>
    <w:rsid w:val="006C5398"/>
    <w:rsid w:val="006C540E"/>
    <w:rsid w:val="006C6811"/>
    <w:rsid w:val="006C7AA2"/>
    <w:rsid w:val="006D0C28"/>
    <w:rsid w:val="006D12B8"/>
    <w:rsid w:val="006D2BDE"/>
    <w:rsid w:val="006D2DDD"/>
    <w:rsid w:val="006D36B4"/>
    <w:rsid w:val="006D3BAD"/>
    <w:rsid w:val="006D72B0"/>
    <w:rsid w:val="006E3ACC"/>
    <w:rsid w:val="006E7A68"/>
    <w:rsid w:val="006E7AB0"/>
    <w:rsid w:val="006F1509"/>
    <w:rsid w:val="006F1B06"/>
    <w:rsid w:val="007025D9"/>
    <w:rsid w:val="00703AFE"/>
    <w:rsid w:val="007041E1"/>
    <w:rsid w:val="00704CC6"/>
    <w:rsid w:val="007052C0"/>
    <w:rsid w:val="00706284"/>
    <w:rsid w:val="00706F0B"/>
    <w:rsid w:val="007116E4"/>
    <w:rsid w:val="00716D66"/>
    <w:rsid w:val="00716E5A"/>
    <w:rsid w:val="00720201"/>
    <w:rsid w:val="007219A3"/>
    <w:rsid w:val="00722725"/>
    <w:rsid w:val="0072390C"/>
    <w:rsid w:val="0073025C"/>
    <w:rsid w:val="007346EB"/>
    <w:rsid w:val="00734A43"/>
    <w:rsid w:val="0074045B"/>
    <w:rsid w:val="00741E41"/>
    <w:rsid w:val="007420EF"/>
    <w:rsid w:val="00742357"/>
    <w:rsid w:val="00742498"/>
    <w:rsid w:val="00742509"/>
    <w:rsid w:val="007432C8"/>
    <w:rsid w:val="00743EA6"/>
    <w:rsid w:val="00744EA6"/>
    <w:rsid w:val="00750AC8"/>
    <w:rsid w:val="00753A62"/>
    <w:rsid w:val="00754CA1"/>
    <w:rsid w:val="007555D5"/>
    <w:rsid w:val="00755D9F"/>
    <w:rsid w:val="007608B1"/>
    <w:rsid w:val="00760B9C"/>
    <w:rsid w:val="00762EF5"/>
    <w:rsid w:val="0076509B"/>
    <w:rsid w:val="0076545E"/>
    <w:rsid w:val="00765DC9"/>
    <w:rsid w:val="007662FD"/>
    <w:rsid w:val="007718D6"/>
    <w:rsid w:val="00773194"/>
    <w:rsid w:val="00773256"/>
    <w:rsid w:val="0077404C"/>
    <w:rsid w:val="0077460F"/>
    <w:rsid w:val="007748B2"/>
    <w:rsid w:val="007753DC"/>
    <w:rsid w:val="007756C2"/>
    <w:rsid w:val="00775D44"/>
    <w:rsid w:val="0077658A"/>
    <w:rsid w:val="007808DF"/>
    <w:rsid w:val="00781249"/>
    <w:rsid w:val="007826C5"/>
    <w:rsid w:val="007826C9"/>
    <w:rsid w:val="00782B1E"/>
    <w:rsid w:val="00785700"/>
    <w:rsid w:val="007903FF"/>
    <w:rsid w:val="00791426"/>
    <w:rsid w:val="0079329E"/>
    <w:rsid w:val="00794D48"/>
    <w:rsid w:val="007953C4"/>
    <w:rsid w:val="00795927"/>
    <w:rsid w:val="00795A3A"/>
    <w:rsid w:val="00796D57"/>
    <w:rsid w:val="007A1AF6"/>
    <w:rsid w:val="007A4234"/>
    <w:rsid w:val="007B15DC"/>
    <w:rsid w:val="007B2A45"/>
    <w:rsid w:val="007B30FA"/>
    <w:rsid w:val="007B3371"/>
    <w:rsid w:val="007B3C94"/>
    <w:rsid w:val="007B44F1"/>
    <w:rsid w:val="007B5E09"/>
    <w:rsid w:val="007B6112"/>
    <w:rsid w:val="007C1AB0"/>
    <w:rsid w:val="007C2742"/>
    <w:rsid w:val="007C4628"/>
    <w:rsid w:val="007C6E7E"/>
    <w:rsid w:val="007C71B2"/>
    <w:rsid w:val="007C7358"/>
    <w:rsid w:val="007C7BA6"/>
    <w:rsid w:val="007D1717"/>
    <w:rsid w:val="007D1735"/>
    <w:rsid w:val="007D1EFF"/>
    <w:rsid w:val="007D2024"/>
    <w:rsid w:val="007D20AD"/>
    <w:rsid w:val="007D2C4B"/>
    <w:rsid w:val="007D59F4"/>
    <w:rsid w:val="007D66B0"/>
    <w:rsid w:val="007E1A37"/>
    <w:rsid w:val="007E27DC"/>
    <w:rsid w:val="007E39C5"/>
    <w:rsid w:val="007E607C"/>
    <w:rsid w:val="007E62CB"/>
    <w:rsid w:val="007E688A"/>
    <w:rsid w:val="007E75C5"/>
    <w:rsid w:val="007F1C6C"/>
    <w:rsid w:val="007F1F05"/>
    <w:rsid w:val="007F262C"/>
    <w:rsid w:val="007F5D20"/>
    <w:rsid w:val="007F5FAA"/>
    <w:rsid w:val="007F6F81"/>
    <w:rsid w:val="00800259"/>
    <w:rsid w:val="00800802"/>
    <w:rsid w:val="00801069"/>
    <w:rsid w:val="00801283"/>
    <w:rsid w:val="0080429A"/>
    <w:rsid w:val="00805033"/>
    <w:rsid w:val="0081055E"/>
    <w:rsid w:val="00810EE5"/>
    <w:rsid w:val="00811ADA"/>
    <w:rsid w:val="008127D6"/>
    <w:rsid w:val="00812EE9"/>
    <w:rsid w:val="00816CB2"/>
    <w:rsid w:val="00821C5B"/>
    <w:rsid w:val="00830C02"/>
    <w:rsid w:val="008313F8"/>
    <w:rsid w:val="00831596"/>
    <w:rsid w:val="0083231E"/>
    <w:rsid w:val="00832D81"/>
    <w:rsid w:val="00834D34"/>
    <w:rsid w:val="00836929"/>
    <w:rsid w:val="008372D2"/>
    <w:rsid w:val="00840AED"/>
    <w:rsid w:val="008412C5"/>
    <w:rsid w:val="00841B18"/>
    <w:rsid w:val="0084203E"/>
    <w:rsid w:val="00842E65"/>
    <w:rsid w:val="008456A8"/>
    <w:rsid w:val="00846B49"/>
    <w:rsid w:val="008510CF"/>
    <w:rsid w:val="008527D0"/>
    <w:rsid w:val="008527F0"/>
    <w:rsid w:val="00852813"/>
    <w:rsid w:val="0085591B"/>
    <w:rsid w:val="008612BD"/>
    <w:rsid w:val="00863703"/>
    <w:rsid w:val="00863B28"/>
    <w:rsid w:val="00863BB1"/>
    <w:rsid w:val="00864FC4"/>
    <w:rsid w:val="008651DE"/>
    <w:rsid w:val="00866D8B"/>
    <w:rsid w:val="00867955"/>
    <w:rsid w:val="008720C6"/>
    <w:rsid w:val="0087232F"/>
    <w:rsid w:val="00872A62"/>
    <w:rsid w:val="00872C11"/>
    <w:rsid w:val="00874E89"/>
    <w:rsid w:val="0087623B"/>
    <w:rsid w:val="00877125"/>
    <w:rsid w:val="00880CA7"/>
    <w:rsid w:val="00884E54"/>
    <w:rsid w:val="00890816"/>
    <w:rsid w:val="00890C7F"/>
    <w:rsid w:val="00890DB1"/>
    <w:rsid w:val="00892BF4"/>
    <w:rsid w:val="00892EAA"/>
    <w:rsid w:val="008934C5"/>
    <w:rsid w:val="00894086"/>
    <w:rsid w:val="008944CF"/>
    <w:rsid w:val="008948F9"/>
    <w:rsid w:val="00895EA2"/>
    <w:rsid w:val="008968AC"/>
    <w:rsid w:val="008A2931"/>
    <w:rsid w:val="008A30E2"/>
    <w:rsid w:val="008A371E"/>
    <w:rsid w:val="008A4CE1"/>
    <w:rsid w:val="008A6740"/>
    <w:rsid w:val="008B1506"/>
    <w:rsid w:val="008B23B9"/>
    <w:rsid w:val="008B240D"/>
    <w:rsid w:val="008B2785"/>
    <w:rsid w:val="008B3C2D"/>
    <w:rsid w:val="008B3EA2"/>
    <w:rsid w:val="008B4074"/>
    <w:rsid w:val="008B6FF4"/>
    <w:rsid w:val="008B721B"/>
    <w:rsid w:val="008B7D3B"/>
    <w:rsid w:val="008C1669"/>
    <w:rsid w:val="008C1BFA"/>
    <w:rsid w:val="008C2408"/>
    <w:rsid w:val="008C4247"/>
    <w:rsid w:val="008C4B09"/>
    <w:rsid w:val="008C5590"/>
    <w:rsid w:val="008C6054"/>
    <w:rsid w:val="008C76E7"/>
    <w:rsid w:val="008D07D2"/>
    <w:rsid w:val="008D178A"/>
    <w:rsid w:val="008D1962"/>
    <w:rsid w:val="008D1A68"/>
    <w:rsid w:val="008D1C5D"/>
    <w:rsid w:val="008D326D"/>
    <w:rsid w:val="008D59F1"/>
    <w:rsid w:val="008D63EA"/>
    <w:rsid w:val="008D6D48"/>
    <w:rsid w:val="008E1ACE"/>
    <w:rsid w:val="008E28A2"/>
    <w:rsid w:val="008E29AE"/>
    <w:rsid w:val="008E40D6"/>
    <w:rsid w:val="008E5A00"/>
    <w:rsid w:val="008E5F11"/>
    <w:rsid w:val="008E6AE5"/>
    <w:rsid w:val="008E7370"/>
    <w:rsid w:val="008F223C"/>
    <w:rsid w:val="008F6872"/>
    <w:rsid w:val="008F7839"/>
    <w:rsid w:val="008F7E99"/>
    <w:rsid w:val="00901B26"/>
    <w:rsid w:val="00902467"/>
    <w:rsid w:val="0090398D"/>
    <w:rsid w:val="00903B1B"/>
    <w:rsid w:val="0090678B"/>
    <w:rsid w:val="00907180"/>
    <w:rsid w:val="0090783A"/>
    <w:rsid w:val="00907B03"/>
    <w:rsid w:val="009121DD"/>
    <w:rsid w:val="009138D9"/>
    <w:rsid w:val="009140A9"/>
    <w:rsid w:val="0091576B"/>
    <w:rsid w:val="00922A19"/>
    <w:rsid w:val="00924A78"/>
    <w:rsid w:val="00927863"/>
    <w:rsid w:val="009311A3"/>
    <w:rsid w:val="00931384"/>
    <w:rsid w:val="00934170"/>
    <w:rsid w:val="0093585E"/>
    <w:rsid w:val="00935AE8"/>
    <w:rsid w:val="00935FAE"/>
    <w:rsid w:val="00936833"/>
    <w:rsid w:val="00936874"/>
    <w:rsid w:val="00936FF5"/>
    <w:rsid w:val="009372F4"/>
    <w:rsid w:val="009400BB"/>
    <w:rsid w:val="00941D66"/>
    <w:rsid w:val="00941E4A"/>
    <w:rsid w:val="009425E3"/>
    <w:rsid w:val="00942AD7"/>
    <w:rsid w:val="009433F0"/>
    <w:rsid w:val="0094499A"/>
    <w:rsid w:val="00950608"/>
    <w:rsid w:val="0095093E"/>
    <w:rsid w:val="00952A1E"/>
    <w:rsid w:val="00953371"/>
    <w:rsid w:val="009555EE"/>
    <w:rsid w:val="00957C64"/>
    <w:rsid w:val="00960208"/>
    <w:rsid w:val="009631F3"/>
    <w:rsid w:val="00970F1A"/>
    <w:rsid w:val="0097130F"/>
    <w:rsid w:val="009717DA"/>
    <w:rsid w:val="00976B7D"/>
    <w:rsid w:val="00977753"/>
    <w:rsid w:val="00980555"/>
    <w:rsid w:val="00982458"/>
    <w:rsid w:val="009836F8"/>
    <w:rsid w:val="00986C48"/>
    <w:rsid w:val="00987CCB"/>
    <w:rsid w:val="009918A3"/>
    <w:rsid w:val="00991D4D"/>
    <w:rsid w:val="00992EB6"/>
    <w:rsid w:val="00993B32"/>
    <w:rsid w:val="00995491"/>
    <w:rsid w:val="009959BA"/>
    <w:rsid w:val="00995CA1"/>
    <w:rsid w:val="00996286"/>
    <w:rsid w:val="009972D9"/>
    <w:rsid w:val="0099AE99"/>
    <w:rsid w:val="009A0456"/>
    <w:rsid w:val="009A62A1"/>
    <w:rsid w:val="009A6D1B"/>
    <w:rsid w:val="009A7098"/>
    <w:rsid w:val="009A79EF"/>
    <w:rsid w:val="009B17CE"/>
    <w:rsid w:val="009B251D"/>
    <w:rsid w:val="009B2B31"/>
    <w:rsid w:val="009B645F"/>
    <w:rsid w:val="009C1CE0"/>
    <w:rsid w:val="009C2707"/>
    <w:rsid w:val="009C2A01"/>
    <w:rsid w:val="009C35BB"/>
    <w:rsid w:val="009C35C9"/>
    <w:rsid w:val="009C3A1C"/>
    <w:rsid w:val="009C5127"/>
    <w:rsid w:val="009C7946"/>
    <w:rsid w:val="009D0678"/>
    <w:rsid w:val="009D0B29"/>
    <w:rsid w:val="009D21BE"/>
    <w:rsid w:val="009D3230"/>
    <w:rsid w:val="009D3E5C"/>
    <w:rsid w:val="009D4A4A"/>
    <w:rsid w:val="009D5A47"/>
    <w:rsid w:val="009D6786"/>
    <w:rsid w:val="009D70A9"/>
    <w:rsid w:val="009E24B3"/>
    <w:rsid w:val="009E44AA"/>
    <w:rsid w:val="009E5008"/>
    <w:rsid w:val="009E63F4"/>
    <w:rsid w:val="009E6BA7"/>
    <w:rsid w:val="009E731F"/>
    <w:rsid w:val="009F09B7"/>
    <w:rsid w:val="009F0B37"/>
    <w:rsid w:val="009F3049"/>
    <w:rsid w:val="009F3B96"/>
    <w:rsid w:val="009F4C05"/>
    <w:rsid w:val="009F57CD"/>
    <w:rsid w:val="009F5913"/>
    <w:rsid w:val="009F5D54"/>
    <w:rsid w:val="009F7BFD"/>
    <w:rsid w:val="00A00B73"/>
    <w:rsid w:val="00A02411"/>
    <w:rsid w:val="00A02A17"/>
    <w:rsid w:val="00A058BC"/>
    <w:rsid w:val="00A05FD2"/>
    <w:rsid w:val="00A11C72"/>
    <w:rsid w:val="00A11EE9"/>
    <w:rsid w:val="00A120A3"/>
    <w:rsid w:val="00A12583"/>
    <w:rsid w:val="00A131E5"/>
    <w:rsid w:val="00A13214"/>
    <w:rsid w:val="00A13664"/>
    <w:rsid w:val="00A15FD5"/>
    <w:rsid w:val="00A16C93"/>
    <w:rsid w:val="00A21001"/>
    <w:rsid w:val="00A210FE"/>
    <w:rsid w:val="00A21DBB"/>
    <w:rsid w:val="00A23EB2"/>
    <w:rsid w:val="00A25814"/>
    <w:rsid w:val="00A26BAF"/>
    <w:rsid w:val="00A2748B"/>
    <w:rsid w:val="00A27DFE"/>
    <w:rsid w:val="00A3456C"/>
    <w:rsid w:val="00A3620D"/>
    <w:rsid w:val="00A366F4"/>
    <w:rsid w:val="00A3703D"/>
    <w:rsid w:val="00A370B4"/>
    <w:rsid w:val="00A37122"/>
    <w:rsid w:val="00A37842"/>
    <w:rsid w:val="00A414C3"/>
    <w:rsid w:val="00A4182A"/>
    <w:rsid w:val="00A41B75"/>
    <w:rsid w:val="00A41DA4"/>
    <w:rsid w:val="00A453ED"/>
    <w:rsid w:val="00A504C5"/>
    <w:rsid w:val="00A51262"/>
    <w:rsid w:val="00A516EF"/>
    <w:rsid w:val="00A5248B"/>
    <w:rsid w:val="00A63445"/>
    <w:rsid w:val="00A64864"/>
    <w:rsid w:val="00A6498F"/>
    <w:rsid w:val="00A655C3"/>
    <w:rsid w:val="00A676B0"/>
    <w:rsid w:val="00A7027E"/>
    <w:rsid w:val="00A70CDA"/>
    <w:rsid w:val="00A7100F"/>
    <w:rsid w:val="00A71B2B"/>
    <w:rsid w:val="00A73951"/>
    <w:rsid w:val="00A74B0F"/>
    <w:rsid w:val="00A764BF"/>
    <w:rsid w:val="00A837E8"/>
    <w:rsid w:val="00A84D99"/>
    <w:rsid w:val="00A858CD"/>
    <w:rsid w:val="00A86B70"/>
    <w:rsid w:val="00A909AF"/>
    <w:rsid w:val="00A9352D"/>
    <w:rsid w:val="00A93C67"/>
    <w:rsid w:val="00A94CA8"/>
    <w:rsid w:val="00A966E5"/>
    <w:rsid w:val="00AA3AA3"/>
    <w:rsid w:val="00AA3ACA"/>
    <w:rsid w:val="00AB056F"/>
    <w:rsid w:val="00AB29ED"/>
    <w:rsid w:val="00AB34BA"/>
    <w:rsid w:val="00AB42F3"/>
    <w:rsid w:val="00AC2463"/>
    <w:rsid w:val="00AC2677"/>
    <w:rsid w:val="00AC4059"/>
    <w:rsid w:val="00AC644B"/>
    <w:rsid w:val="00AC7A63"/>
    <w:rsid w:val="00AD2DA4"/>
    <w:rsid w:val="00AD3715"/>
    <w:rsid w:val="00AD3EA3"/>
    <w:rsid w:val="00AD58D0"/>
    <w:rsid w:val="00AE20BF"/>
    <w:rsid w:val="00AE2A47"/>
    <w:rsid w:val="00AE2BC8"/>
    <w:rsid w:val="00AE3063"/>
    <w:rsid w:val="00AE3247"/>
    <w:rsid w:val="00AE3A50"/>
    <w:rsid w:val="00AE6F5F"/>
    <w:rsid w:val="00AF02D9"/>
    <w:rsid w:val="00AF5979"/>
    <w:rsid w:val="00AF5DFD"/>
    <w:rsid w:val="00AF7D88"/>
    <w:rsid w:val="00B0379F"/>
    <w:rsid w:val="00B050F0"/>
    <w:rsid w:val="00B05896"/>
    <w:rsid w:val="00B05A9B"/>
    <w:rsid w:val="00B069C6"/>
    <w:rsid w:val="00B07139"/>
    <w:rsid w:val="00B07793"/>
    <w:rsid w:val="00B136BE"/>
    <w:rsid w:val="00B13AF3"/>
    <w:rsid w:val="00B15A61"/>
    <w:rsid w:val="00B17E1E"/>
    <w:rsid w:val="00B22B56"/>
    <w:rsid w:val="00B24726"/>
    <w:rsid w:val="00B275B4"/>
    <w:rsid w:val="00B3148A"/>
    <w:rsid w:val="00B31EC9"/>
    <w:rsid w:val="00B33FBA"/>
    <w:rsid w:val="00B3530F"/>
    <w:rsid w:val="00B3699D"/>
    <w:rsid w:val="00B3798A"/>
    <w:rsid w:val="00B40A18"/>
    <w:rsid w:val="00B41731"/>
    <w:rsid w:val="00B4388F"/>
    <w:rsid w:val="00B445DA"/>
    <w:rsid w:val="00B46A3D"/>
    <w:rsid w:val="00B46DCE"/>
    <w:rsid w:val="00B50A2F"/>
    <w:rsid w:val="00B52638"/>
    <w:rsid w:val="00B53776"/>
    <w:rsid w:val="00B53D4D"/>
    <w:rsid w:val="00B55D4E"/>
    <w:rsid w:val="00B5602F"/>
    <w:rsid w:val="00B57D55"/>
    <w:rsid w:val="00B57FC0"/>
    <w:rsid w:val="00B60128"/>
    <w:rsid w:val="00B6033A"/>
    <w:rsid w:val="00B6218E"/>
    <w:rsid w:val="00B6388F"/>
    <w:rsid w:val="00B64A13"/>
    <w:rsid w:val="00B6517C"/>
    <w:rsid w:val="00B652E7"/>
    <w:rsid w:val="00B6657B"/>
    <w:rsid w:val="00B71073"/>
    <w:rsid w:val="00B71360"/>
    <w:rsid w:val="00B73163"/>
    <w:rsid w:val="00B73B40"/>
    <w:rsid w:val="00B740BB"/>
    <w:rsid w:val="00B74709"/>
    <w:rsid w:val="00B75EB2"/>
    <w:rsid w:val="00B77AB8"/>
    <w:rsid w:val="00B802D5"/>
    <w:rsid w:val="00B82F04"/>
    <w:rsid w:val="00B838DB"/>
    <w:rsid w:val="00B83E71"/>
    <w:rsid w:val="00B84C03"/>
    <w:rsid w:val="00B85A43"/>
    <w:rsid w:val="00B8650D"/>
    <w:rsid w:val="00B872E2"/>
    <w:rsid w:val="00B8770E"/>
    <w:rsid w:val="00B90CC6"/>
    <w:rsid w:val="00B90FC5"/>
    <w:rsid w:val="00B95513"/>
    <w:rsid w:val="00B963AD"/>
    <w:rsid w:val="00B96427"/>
    <w:rsid w:val="00B96E5A"/>
    <w:rsid w:val="00B97CD1"/>
    <w:rsid w:val="00BA0E30"/>
    <w:rsid w:val="00BA2D21"/>
    <w:rsid w:val="00BA4E1F"/>
    <w:rsid w:val="00BA6CB7"/>
    <w:rsid w:val="00BA74AA"/>
    <w:rsid w:val="00BB1141"/>
    <w:rsid w:val="00BB17B1"/>
    <w:rsid w:val="00BB2CD9"/>
    <w:rsid w:val="00BB34FD"/>
    <w:rsid w:val="00BB5853"/>
    <w:rsid w:val="00BC0748"/>
    <w:rsid w:val="00BC1725"/>
    <w:rsid w:val="00BC1D8D"/>
    <w:rsid w:val="00BC21D9"/>
    <w:rsid w:val="00BC3DA0"/>
    <w:rsid w:val="00BC414A"/>
    <w:rsid w:val="00BC6105"/>
    <w:rsid w:val="00BC7D70"/>
    <w:rsid w:val="00BD2192"/>
    <w:rsid w:val="00BD2492"/>
    <w:rsid w:val="00BD397B"/>
    <w:rsid w:val="00BD464E"/>
    <w:rsid w:val="00BD5784"/>
    <w:rsid w:val="00BD6111"/>
    <w:rsid w:val="00BD784F"/>
    <w:rsid w:val="00BE2075"/>
    <w:rsid w:val="00BE2A07"/>
    <w:rsid w:val="00BE2D6B"/>
    <w:rsid w:val="00BE4912"/>
    <w:rsid w:val="00BE4A71"/>
    <w:rsid w:val="00BF0A37"/>
    <w:rsid w:val="00BF7F61"/>
    <w:rsid w:val="00C006B1"/>
    <w:rsid w:val="00C016A4"/>
    <w:rsid w:val="00C0181C"/>
    <w:rsid w:val="00C0320F"/>
    <w:rsid w:val="00C03A3C"/>
    <w:rsid w:val="00C05AFE"/>
    <w:rsid w:val="00C0731E"/>
    <w:rsid w:val="00C07675"/>
    <w:rsid w:val="00C076C2"/>
    <w:rsid w:val="00C11843"/>
    <w:rsid w:val="00C122A5"/>
    <w:rsid w:val="00C134A0"/>
    <w:rsid w:val="00C149D6"/>
    <w:rsid w:val="00C157A5"/>
    <w:rsid w:val="00C16D03"/>
    <w:rsid w:val="00C21CF3"/>
    <w:rsid w:val="00C230DD"/>
    <w:rsid w:val="00C26B42"/>
    <w:rsid w:val="00C303CC"/>
    <w:rsid w:val="00C30BC1"/>
    <w:rsid w:val="00C318BF"/>
    <w:rsid w:val="00C36FD3"/>
    <w:rsid w:val="00C41DA1"/>
    <w:rsid w:val="00C435EE"/>
    <w:rsid w:val="00C46742"/>
    <w:rsid w:val="00C5095D"/>
    <w:rsid w:val="00C536F9"/>
    <w:rsid w:val="00C55A66"/>
    <w:rsid w:val="00C55AA5"/>
    <w:rsid w:val="00C560A1"/>
    <w:rsid w:val="00C56E48"/>
    <w:rsid w:val="00C56ECE"/>
    <w:rsid w:val="00C57D39"/>
    <w:rsid w:val="00C62054"/>
    <w:rsid w:val="00C624CE"/>
    <w:rsid w:val="00C629D3"/>
    <w:rsid w:val="00C64679"/>
    <w:rsid w:val="00C66636"/>
    <w:rsid w:val="00C67834"/>
    <w:rsid w:val="00C71F61"/>
    <w:rsid w:val="00C71FCB"/>
    <w:rsid w:val="00C7266C"/>
    <w:rsid w:val="00C733DB"/>
    <w:rsid w:val="00C74A62"/>
    <w:rsid w:val="00C75272"/>
    <w:rsid w:val="00C75400"/>
    <w:rsid w:val="00C77CBD"/>
    <w:rsid w:val="00C80050"/>
    <w:rsid w:val="00C824C3"/>
    <w:rsid w:val="00C82C56"/>
    <w:rsid w:val="00C83A22"/>
    <w:rsid w:val="00C84C0A"/>
    <w:rsid w:val="00C852E6"/>
    <w:rsid w:val="00C86BAB"/>
    <w:rsid w:val="00C86D67"/>
    <w:rsid w:val="00C875D2"/>
    <w:rsid w:val="00C92D49"/>
    <w:rsid w:val="00C93492"/>
    <w:rsid w:val="00C949C7"/>
    <w:rsid w:val="00C94A42"/>
    <w:rsid w:val="00C95431"/>
    <w:rsid w:val="00CA07B5"/>
    <w:rsid w:val="00CA0F73"/>
    <w:rsid w:val="00CA2845"/>
    <w:rsid w:val="00CA6823"/>
    <w:rsid w:val="00CA7F05"/>
    <w:rsid w:val="00CB1ECF"/>
    <w:rsid w:val="00CB1EFD"/>
    <w:rsid w:val="00CB2EB6"/>
    <w:rsid w:val="00CB4368"/>
    <w:rsid w:val="00CB45F6"/>
    <w:rsid w:val="00CB558A"/>
    <w:rsid w:val="00CB5C52"/>
    <w:rsid w:val="00CB5F32"/>
    <w:rsid w:val="00CB6505"/>
    <w:rsid w:val="00CB6B6F"/>
    <w:rsid w:val="00CC0954"/>
    <w:rsid w:val="00CC0A2E"/>
    <w:rsid w:val="00CC1A30"/>
    <w:rsid w:val="00CC2217"/>
    <w:rsid w:val="00CC2E26"/>
    <w:rsid w:val="00CC2EEF"/>
    <w:rsid w:val="00CC725B"/>
    <w:rsid w:val="00CD6A8F"/>
    <w:rsid w:val="00CE0EC0"/>
    <w:rsid w:val="00CE1194"/>
    <w:rsid w:val="00CE28FF"/>
    <w:rsid w:val="00CE3FA3"/>
    <w:rsid w:val="00CE5927"/>
    <w:rsid w:val="00CE6B81"/>
    <w:rsid w:val="00CF11F2"/>
    <w:rsid w:val="00CF12C5"/>
    <w:rsid w:val="00CF1A93"/>
    <w:rsid w:val="00CF27AC"/>
    <w:rsid w:val="00CF37D4"/>
    <w:rsid w:val="00CF3E45"/>
    <w:rsid w:val="00CF6B00"/>
    <w:rsid w:val="00CF70ED"/>
    <w:rsid w:val="00CF7AD4"/>
    <w:rsid w:val="00D01DC5"/>
    <w:rsid w:val="00D02634"/>
    <w:rsid w:val="00D03D82"/>
    <w:rsid w:val="00D04D11"/>
    <w:rsid w:val="00D04DE9"/>
    <w:rsid w:val="00D05267"/>
    <w:rsid w:val="00D0616A"/>
    <w:rsid w:val="00D1107C"/>
    <w:rsid w:val="00D12535"/>
    <w:rsid w:val="00D130F7"/>
    <w:rsid w:val="00D137DD"/>
    <w:rsid w:val="00D1384D"/>
    <w:rsid w:val="00D1730E"/>
    <w:rsid w:val="00D17FFA"/>
    <w:rsid w:val="00D20181"/>
    <w:rsid w:val="00D2208A"/>
    <w:rsid w:val="00D2238A"/>
    <w:rsid w:val="00D2312D"/>
    <w:rsid w:val="00D27408"/>
    <w:rsid w:val="00D30A4D"/>
    <w:rsid w:val="00D30FF3"/>
    <w:rsid w:val="00D310B4"/>
    <w:rsid w:val="00D31177"/>
    <w:rsid w:val="00D33F84"/>
    <w:rsid w:val="00D34004"/>
    <w:rsid w:val="00D340BE"/>
    <w:rsid w:val="00D351FB"/>
    <w:rsid w:val="00D41EDD"/>
    <w:rsid w:val="00D43D4A"/>
    <w:rsid w:val="00D461DC"/>
    <w:rsid w:val="00D46487"/>
    <w:rsid w:val="00D47493"/>
    <w:rsid w:val="00D50631"/>
    <w:rsid w:val="00D53891"/>
    <w:rsid w:val="00D57445"/>
    <w:rsid w:val="00D574B2"/>
    <w:rsid w:val="00D57988"/>
    <w:rsid w:val="00D57DD1"/>
    <w:rsid w:val="00D57EE2"/>
    <w:rsid w:val="00D60CC8"/>
    <w:rsid w:val="00D60D84"/>
    <w:rsid w:val="00D61401"/>
    <w:rsid w:val="00D61E8B"/>
    <w:rsid w:val="00D63117"/>
    <w:rsid w:val="00D65CD8"/>
    <w:rsid w:val="00D66319"/>
    <w:rsid w:val="00D6675E"/>
    <w:rsid w:val="00D671C8"/>
    <w:rsid w:val="00D67A48"/>
    <w:rsid w:val="00D67B3B"/>
    <w:rsid w:val="00D67D9D"/>
    <w:rsid w:val="00D7005E"/>
    <w:rsid w:val="00D70188"/>
    <w:rsid w:val="00D71150"/>
    <w:rsid w:val="00D7227F"/>
    <w:rsid w:val="00D75C2B"/>
    <w:rsid w:val="00D76A23"/>
    <w:rsid w:val="00D80252"/>
    <w:rsid w:val="00D8036F"/>
    <w:rsid w:val="00D816BC"/>
    <w:rsid w:val="00D83F6C"/>
    <w:rsid w:val="00D87535"/>
    <w:rsid w:val="00D90079"/>
    <w:rsid w:val="00D908CD"/>
    <w:rsid w:val="00D9177D"/>
    <w:rsid w:val="00D9275E"/>
    <w:rsid w:val="00D93A9E"/>
    <w:rsid w:val="00D95091"/>
    <w:rsid w:val="00D96D12"/>
    <w:rsid w:val="00D979E8"/>
    <w:rsid w:val="00D97D5F"/>
    <w:rsid w:val="00DA294A"/>
    <w:rsid w:val="00DA3271"/>
    <w:rsid w:val="00DA5711"/>
    <w:rsid w:val="00DA64EF"/>
    <w:rsid w:val="00DA69D2"/>
    <w:rsid w:val="00DA6D82"/>
    <w:rsid w:val="00DB070A"/>
    <w:rsid w:val="00DB0965"/>
    <w:rsid w:val="00DB14A6"/>
    <w:rsid w:val="00DB187B"/>
    <w:rsid w:val="00DB23AF"/>
    <w:rsid w:val="00DB2E6C"/>
    <w:rsid w:val="00DB4847"/>
    <w:rsid w:val="00DB71AA"/>
    <w:rsid w:val="00DB7CFE"/>
    <w:rsid w:val="00DB7EBB"/>
    <w:rsid w:val="00DC211F"/>
    <w:rsid w:val="00DC33EF"/>
    <w:rsid w:val="00DC4FF8"/>
    <w:rsid w:val="00DC7074"/>
    <w:rsid w:val="00DC729D"/>
    <w:rsid w:val="00DD1255"/>
    <w:rsid w:val="00DD12C9"/>
    <w:rsid w:val="00DD25A4"/>
    <w:rsid w:val="00DD2A15"/>
    <w:rsid w:val="00DD4881"/>
    <w:rsid w:val="00DD6013"/>
    <w:rsid w:val="00DE077A"/>
    <w:rsid w:val="00DE1E38"/>
    <w:rsid w:val="00DE2FC1"/>
    <w:rsid w:val="00DE436C"/>
    <w:rsid w:val="00DE5277"/>
    <w:rsid w:val="00DE64F3"/>
    <w:rsid w:val="00DE79F5"/>
    <w:rsid w:val="00DF10FF"/>
    <w:rsid w:val="00DF1C34"/>
    <w:rsid w:val="00DF35DE"/>
    <w:rsid w:val="00DF3F66"/>
    <w:rsid w:val="00DF436D"/>
    <w:rsid w:val="00DF443F"/>
    <w:rsid w:val="00DF792D"/>
    <w:rsid w:val="00E026ED"/>
    <w:rsid w:val="00E029BD"/>
    <w:rsid w:val="00E02FC9"/>
    <w:rsid w:val="00E03A95"/>
    <w:rsid w:val="00E04DF4"/>
    <w:rsid w:val="00E0570F"/>
    <w:rsid w:val="00E0577E"/>
    <w:rsid w:val="00E13BC5"/>
    <w:rsid w:val="00E1430A"/>
    <w:rsid w:val="00E15210"/>
    <w:rsid w:val="00E16F0B"/>
    <w:rsid w:val="00E17CFD"/>
    <w:rsid w:val="00E2339C"/>
    <w:rsid w:val="00E23B13"/>
    <w:rsid w:val="00E24A9C"/>
    <w:rsid w:val="00E30BC1"/>
    <w:rsid w:val="00E31F44"/>
    <w:rsid w:val="00E3331E"/>
    <w:rsid w:val="00E3759F"/>
    <w:rsid w:val="00E378A1"/>
    <w:rsid w:val="00E41F29"/>
    <w:rsid w:val="00E4404B"/>
    <w:rsid w:val="00E444BB"/>
    <w:rsid w:val="00E50855"/>
    <w:rsid w:val="00E51479"/>
    <w:rsid w:val="00E53090"/>
    <w:rsid w:val="00E5365B"/>
    <w:rsid w:val="00E5396D"/>
    <w:rsid w:val="00E53ED7"/>
    <w:rsid w:val="00E543BD"/>
    <w:rsid w:val="00E56DF4"/>
    <w:rsid w:val="00E600BB"/>
    <w:rsid w:val="00E63FE7"/>
    <w:rsid w:val="00E64CC7"/>
    <w:rsid w:val="00E67C6E"/>
    <w:rsid w:val="00E70145"/>
    <w:rsid w:val="00E716AD"/>
    <w:rsid w:val="00E73FA7"/>
    <w:rsid w:val="00E809E3"/>
    <w:rsid w:val="00E80C22"/>
    <w:rsid w:val="00E83632"/>
    <w:rsid w:val="00E84682"/>
    <w:rsid w:val="00E84986"/>
    <w:rsid w:val="00E85CF6"/>
    <w:rsid w:val="00E85EE0"/>
    <w:rsid w:val="00E91D52"/>
    <w:rsid w:val="00E92E2A"/>
    <w:rsid w:val="00E937F0"/>
    <w:rsid w:val="00E94289"/>
    <w:rsid w:val="00EA0D09"/>
    <w:rsid w:val="00EA10DC"/>
    <w:rsid w:val="00EA3157"/>
    <w:rsid w:val="00EA7052"/>
    <w:rsid w:val="00EA7F1F"/>
    <w:rsid w:val="00EB1982"/>
    <w:rsid w:val="00EB2E20"/>
    <w:rsid w:val="00EB3083"/>
    <w:rsid w:val="00EB3267"/>
    <w:rsid w:val="00EB405A"/>
    <w:rsid w:val="00EB4A32"/>
    <w:rsid w:val="00EB520C"/>
    <w:rsid w:val="00EB578F"/>
    <w:rsid w:val="00EB59FF"/>
    <w:rsid w:val="00EB5F64"/>
    <w:rsid w:val="00EC02FA"/>
    <w:rsid w:val="00EC0533"/>
    <w:rsid w:val="00EC34ED"/>
    <w:rsid w:val="00EC3933"/>
    <w:rsid w:val="00EC4BB4"/>
    <w:rsid w:val="00EC5040"/>
    <w:rsid w:val="00EC5593"/>
    <w:rsid w:val="00EC58EF"/>
    <w:rsid w:val="00EC65C2"/>
    <w:rsid w:val="00EC6D32"/>
    <w:rsid w:val="00EC7230"/>
    <w:rsid w:val="00ED3F97"/>
    <w:rsid w:val="00ED414E"/>
    <w:rsid w:val="00ED458D"/>
    <w:rsid w:val="00ED6264"/>
    <w:rsid w:val="00ED65FD"/>
    <w:rsid w:val="00EE0576"/>
    <w:rsid w:val="00EE23B9"/>
    <w:rsid w:val="00EE35CD"/>
    <w:rsid w:val="00EE3CD0"/>
    <w:rsid w:val="00EE4DCE"/>
    <w:rsid w:val="00EE58AB"/>
    <w:rsid w:val="00EE5A2F"/>
    <w:rsid w:val="00EF247C"/>
    <w:rsid w:val="00EF63E7"/>
    <w:rsid w:val="00F0323F"/>
    <w:rsid w:val="00F13E86"/>
    <w:rsid w:val="00F140B2"/>
    <w:rsid w:val="00F165AA"/>
    <w:rsid w:val="00F16C13"/>
    <w:rsid w:val="00F16E70"/>
    <w:rsid w:val="00F1776C"/>
    <w:rsid w:val="00F17C80"/>
    <w:rsid w:val="00F20195"/>
    <w:rsid w:val="00F22084"/>
    <w:rsid w:val="00F22DDE"/>
    <w:rsid w:val="00F23280"/>
    <w:rsid w:val="00F247F8"/>
    <w:rsid w:val="00F25618"/>
    <w:rsid w:val="00F266B3"/>
    <w:rsid w:val="00F2680B"/>
    <w:rsid w:val="00F26959"/>
    <w:rsid w:val="00F26F06"/>
    <w:rsid w:val="00F31AC7"/>
    <w:rsid w:val="00F31CD7"/>
    <w:rsid w:val="00F321BA"/>
    <w:rsid w:val="00F32378"/>
    <w:rsid w:val="00F32B4C"/>
    <w:rsid w:val="00F32CC9"/>
    <w:rsid w:val="00F3501B"/>
    <w:rsid w:val="00F37831"/>
    <w:rsid w:val="00F37E09"/>
    <w:rsid w:val="00F437D6"/>
    <w:rsid w:val="00F452E7"/>
    <w:rsid w:val="00F453F8"/>
    <w:rsid w:val="00F455B7"/>
    <w:rsid w:val="00F46871"/>
    <w:rsid w:val="00F46F64"/>
    <w:rsid w:val="00F47DD2"/>
    <w:rsid w:val="00F520AA"/>
    <w:rsid w:val="00F52A9A"/>
    <w:rsid w:val="00F5302C"/>
    <w:rsid w:val="00F545B6"/>
    <w:rsid w:val="00F601EB"/>
    <w:rsid w:val="00F603D2"/>
    <w:rsid w:val="00F60951"/>
    <w:rsid w:val="00F61A3C"/>
    <w:rsid w:val="00F6327C"/>
    <w:rsid w:val="00F63428"/>
    <w:rsid w:val="00F64224"/>
    <w:rsid w:val="00F64C06"/>
    <w:rsid w:val="00F67157"/>
    <w:rsid w:val="00F72681"/>
    <w:rsid w:val="00F73951"/>
    <w:rsid w:val="00F75A77"/>
    <w:rsid w:val="00F75BC9"/>
    <w:rsid w:val="00F776BE"/>
    <w:rsid w:val="00F77DF8"/>
    <w:rsid w:val="00F85A32"/>
    <w:rsid w:val="00F8618F"/>
    <w:rsid w:val="00F8677D"/>
    <w:rsid w:val="00F871E8"/>
    <w:rsid w:val="00F8762B"/>
    <w:rsid w:val="00F87EC4"/>
    <w:rsid w:val="00F90011"/>
    <w:rsid w:val="00F90E95"/>
    <w:rsid w:val="00F974B8"/>
    <w:rsid w:val="00F974F9"/>
    <w:rsid w:val="00F97FFD"/>
    <w:rsid w:val="00FA1312"/>
    <w:rsid w:val="00FA1898"/>
    <w:rsid w:val="00FA192F"/>
    <w:rsid w:val="00FA199B"/>
    <w:rsid w:val="00FA3111"/>
    <w:rsid w:val="00FA3458"/>
    <w:rsid w:val="00FA5565"/>
    <w:rsid w:val="00FA60AA"/>
    <w:rsid w:val="00FA6FBC"/>
    <w:rsid w:val="00FB040A"/>
    <w:rsid w:val="00FB5821"/>
    <w:rsid w:val="00FC0324"/>
    <w:rsid w:val="00FC2D7A"/>
    <w:rsid w:val="00FC3041"/>
    <w:rsid w:val="00FC5469"/>
    <w:rsid w:val="00FC558F"/>
    <w:rsid w:val="00FC72EA"/>
    <w:rsid w:val="00FC7E1F"/>
    <w:rsid w:val="00FC7EB5"/>
    <w:rsid w:val="00FD0CFE"/>
    <w:rsid w:val="00FD22FE"/>
    <w:rsid w:val="00FD2F3C"/>
    <w:rsid w:val="00FD392B"/>
    <w:rsid w:val="00FD3F14"/>
    <w:rsid w:val="00FD4C93"/>
    <w:rsid w:val="00FD5B2F"/>
    <w:rsid w:val="00FD5D8B"/>
    <w:rsid w:val="00FD669A"/>
    <w:rsid w:val="00FD7B09"/>
    <w:rsid w:val="00FE009C"/>
    <w:rsid w:val="00FE2949"/>
    <w:rsid w:val="00FE2FA6"/>
    <w:rsid w:val="00FE70FA"/>
    <w:rsid w:val="00FE7D68"/>
    <w:rsid w:val="00FF01D5"/>
    <w:rsid w:val="00FF1291"/>
    <w:rsid w:val="00FF16E9"/>
    <w:rsid w:val="00FF34CD"/>
    <w:rsid w:val="00FF3F0C"/>
    <w:rsid w:val="00FF3F39"/>
    <w:rsid w:val="00FF48F3"/>
    <w:rsid w:val="00FF5261"/>
    <w:rsid w:val="00FF58EB"/>
    <w:rsid w:val="00FF6525"/>
    <w:rsid w:val="00FF6CA6"/>
    <w:rsid w:val="00FF7AE8"/>
    <w:rsid w:val="012604E2"/>
    <w:rsid w:val="012D2486"/>
    <w:rsid w:val="014BA2A8"/>
    <w:rsid w:val="0199175B"/>
    <w:rsid w:val="01C53593"/>
    <w:rsid w:val="01CAD644"/>
    <w:rsid w:val="01E61D5B"/>
    <w:rsid w:val="0273F725"/>
    <w:rsid w:val="02A8E776"/>
    <w:rsid w:val="02BC5BAE"/>
    <w:rsid w:val="02F35F13"/>
    <w:rsid w:val="02FC6618"/>
    <w:rsid w:val="030FC230"/>
    <w:rsid w:val="0398D7E2"/>
    <w:rsid w:val="03E6F594"/>
    <w:rsid w:val="042099E1"/>
    <w:rsid w:val="0447FF7F"/>
    <w:rsid w:val="047D2902"/>
    <w:rsid w:val="04B1F60C"/>
    <w:rsid w:val="04C4503C"/>
    <w:rsid w:val="04FFA3C5"/>
    <w:rsid w:val="050E0B47"/>
    <w:rsid w:val="051909F2"/>
    <w:rsid w:val="051F78C6"/>
    <w:rsid w:val="052B10E6"/>
    <w:rsid w:val="0538A283"/>
    <w:rsid w:val="059078DA"/>
    <w:rsid w:val="059FE027"/>
    <w:rsid w:val="05A176A9"/>
    <w:rsid w:val="05B12198"/>
    <w:rsid w:val="05DAA933"/>
    <w:rsid w:val="05F01FCB"/>
    <w:rsid w:val="061C181E"/>
    <w:rsid w:val="0639665F"/>
    <w:rsid w:val="0694AE86"/>
    <w:rsid w:val="070D6DBD"/>
    <w:rsid w:val="074A54B3"/>
    <w:rsid w:val="08066162"/>
    <w:rsid w:val="08305873"/>
    <w:rsid w:val="08609BF1"/>
    <w:rsid w:val="0871AB1C"/>
    <w:rsid w:val="08BE7846"/>
    <w:rsid w:val="08EBAF28"/>
    <w:rsid w:val="090C79B5"/>
    <w:rsid w:val="0927B4A6"/>
    <w:rsid w:val="09412A19"/>
    <w:rsid w:val="09424C5D"/>
    <w:rsid w:val="094D1223"/>
    <w:rsid w:val="095538D0"/>
    <w:rsid w:val="096CC02A"/>
    <w:rsid w:val="09778531"/>
    <w:rsid w:val="0A105D63"/>
    <w:rsid w:val="0A28346A"/>
    <w:rsid w:val="0A32C609"/>
    <w:rsid w:val="0ADC6378"/>
    <w:rsid w:val="0AF33CC2"/>
    <w:rsid w:val="0B7294C2"/>
    <w:rsid w:val="0B819456"/>
    <w:rsid w:val="0BECFD70"/>
    <w:rsid w:val="0BF04F97"/>
    <w:rsid w:val="0C6FAFA8"/>
    <w:rsid w:val="0C8C8FD7"/>
    <w:rsid w:val="0CA4367C"/>
    <w:rsid w:val="0CAE1AE7"/>
    <w:rsid w:val="0D7AE59E"/>
    <w:rsid w:val="0DD0D67E"/>
    <w:rsid w:val="0DDB2080"/>
    <w:rsid w:val="0E37193F"/>
    <w:rsid w:val="0E5C678E"/>
    <w:rsid w:val="0E64D42A"/>
    <w:rsid w:val="0EE3FD41"/>
    <w:rsid w:val="0F423C6B"/>
    <w:rsid w:val="0F704E66"/>
    <w:rsid w:val="0F96D775"/>
    <w:rsid w:val="0FB2EFE6"/>
    <w:rsid w:val="0FFF2897"/>
    <w:rsid w:val="104053F9"/>
    <w:rsid w:val="106E3B33"/>
    <w:rsid w:val="10757771"/>
    <w:rsid w:val="108BBD9C"/>
    <w:rsid w:val="108C1C5D"/>
    <w:rsid w:val="10B2A137"/>
    <w:rsid w:val="10B6F940"/>
    <w:rsid w:val="11456EC6"/>
    <w:rsid w:val="115042D9"/>
    <w:rsid w:val="11634F8D"/>
    <w:rsid w:val="11E065EC"/>
    <w:rsid w:val="1205089D"/>
    <w:rsid w:val="121B5B22"/>
    <w:rsid w:val="122F4525"/>
    <w:rsid w:val="126CD219"/>
    <w:rsid w:val="12B0C2EA"/>
    <w:rsid w:val="1362D1F2"/>
    <w:rsid w:val="13CBE7AD"/>
    <w:rsid w:val="14EF57EB"/>
    <w:rsid w:val="155558A0"/>
    <w:rsid w:val="1558830F"/>
    <w:rsid w:val="1597761E"/>
    <w:rsid w:val="1611AD59"/>
    <w:rsid w:val="16615E9A"/>
    <w:rsid w:val="168B5065"/>
    <w:rsid w:val="16B378C2"/>
    <w:rsid w:val="16C575C7"/>
    <w:rsid w:val="16FA07CF"/>
    <w:rsid w:val="1730D389"/>
    <w:rsid w:val="1762AFFB"/>
    <w:rsid w:val="1775828B"/>
    <w:rsid w:val="18049B60"/>
    <w:rsid w:val="181A7883"/>
    <w:rsid w:val="184716BA"/>
    <w:rsid w:val="189040C6"/>
    <w:rsid w:val="195B8EC9"/>
    <w:rsid w:val="19671AD9"/>
    <w:rsid w:val="1A321509"/>
    <w:rsid w:val="1A6A50ED"/>
    <w:rsid w:val="1B21372E"/>
    <w:rsid w:val="1B68B6E7"/>
    <w:rsid w:val="1B93F7F2"/>
    <w:rsid w:val="1BBD2F7B"/>
    <w:rsid w:val="1BC8CF7F"/>
    <w:rsid w:val="1BF3BBE7"/>
    <w:rsid w:val="1BFDE55B"/>
    <w:rsid w:val="1C1535AD"/>
    <w:rsid w:val="1C5EC725"/>
    <w:rsid w:val="1C75062E"/>
    <w:rsid w:val="1C7E2D34"/>
    <w:rsid w:val="1C7FA577"/>
    <w:rsid w:val="1C9D7FFE"/>
    <w:rsid w:val="1CD82322"/>
    <w:rsid w:val="1D2ECF7A"/>
    <w:rsid w:val="1D3D75B2"/>
    <w:rsid w:val="1D689F31"/>
    <w:rsid w:val="1D7B7251"/>
    <w:rsid w:val="1D91B76F"/>
    <w:rsid w:val="1DCD6F2D"/>
    <w:rsid w:val="1E0038D4"/>
    <w:rsid w:val="1E5594FA"/>
    <w:rsid w:val="1E6F5C64"/>
    <w:rsid w:val="1E781A14"/>
    <w:rsid w:val="1E979262"/>
    <w:rsid w:val="1EB38069"/>
    <w:rsid w:val="1EBAC3AE"/>
    <w:rsid w:val="1F154F3A"/>
    <w:rsid w:val="1F432BE0"/>
    <w:rsid w:val="1F57FE3A"/>
    <w:rsid w:val="1F618C21"/>
    <w:rsid w:val="1F6991D9"/>
    <w:rsid w:val="1FA64AF9"/>
    <w:rsid w:val="1FCD4D4A"/>
    <w:rsid w:val="1FF87AAA"/>
    <w:rsid w:val="20151CFB"/>
    <w:rsid w:val="2069811B"/>
    <w:rsid w:val="208E4132"/>
    <w:rsid w:val="20A98A80"/>
    <w:rsid w:val="20D71715"/>
    <w:rsid w:val="2123E3D9"/>
    <w:rsid w:val="21378513"/>
    <w:rsid w:val="21634689"/>
    <w:rsid w:val="2191FA93"/>
    <w:rsid w:val="21937D54"/>
    <w:rsid w:val="223D698B"/>
    <w:rsid w:val="22980AE1"/>
    <w:rsid w:val="22D72BAB"/>
    <w:rsid w:val="22F41446"/>
    <w:rsid w:val="23041BEC"/>
    <w:rsid w:val="23243B63"/>
    <w:rsid w:val="23480886"/>
    <w:rsid w:val="23B30A96"/>
    <w:rsid w:val="23DCB86C"/>
    <w:rsid w:val="23EC8BDA"/>
    <w:rsid w:val="243A219C"/>
    <w:rsid w:val="2455B210"/>
    <w:rsid w:val="2462C805"/>
    <w:rsid w:val="24F5BA70"/>
    <w:rsid w:val="2502546C"/>
    <w:rsid w:val="2534E333"/>
    <w:rsid w:val="25FB004C"/>
    <w:rsid w:val="2601D07D"/>
    <w:rsid w:val="264F7F1A"/>
    <w:rsid w:val="2655C7B9"/>
    <w:rsid w:val="267CD850"/>
    <w:rsid w:val="268758EA"/>
    <w:rsid w:val="272E87AD"/>
    <w:rsid w:val="274BBC2D"/>
    <w:rsid w:val="2755ECDB"/>
    <w:rsid w:val="27600E41"/>
    <w:rsid w:val="280D85F4"/>
    <w:rsid w:val="284B950B"/>
    <w:rsid w:val="284D68C9"/>
    <w:rsid w:val="287F40CA"/>
    <w:rsid w:val="29105C86"/>
    <w:rsid w:val="29413C70"/>
    <w:rsid w:val="2946C8D2"/>
    <w:rsid w:val="297EC931"/>
    <w:rsid w:val="29E61ED5"/>
    <w:rsid w:val="29FBA3E0"/>
    <w:rsid w:val="2A0948A9"/>
    <w:rsid w:val="2AABAF76"/>
    <w:rsid w:val="2B2522B6"/>
    <w:rsid w:val="2B4890C5"/>
    <w:rsid w:val="2C6F4AA4"/>
    <w:rsid w:val="2D343891"/>
    <w:rsid w:val="2D86028B"/>
    <w:rsid w:val="2DB8FB1E"/>
    <w:rsid w:val="2E38E44E"/>
    <w:rsid w:val="2E621E5D"/>
    <w:rsid w:val="2E6F719C"/>
    <w:rsid w:val="2E97F298"/>
    <w:rsid w:val="2F113DE0"/>
    <w:rsid w:val="2F1E084E"/>
    <w:rsid w:val="2F437CBA"/>
    <w:rsid w:val="2FF7ED76"/>
    <w:rsid w:val="300FBFBF"/>
    <w:rsid w:val="302AF96E"/>
    <w:rsid w:val="30806D71"/>
    <w:rsid w:val="30CD2BAB"/>
    <w:rsid w:val="30EA0098"/>
    <w:rsid w:val="3108AB09"/>
    <w:rsid w:val="313744F9"/>
    <w:rsid w:val="319EF33B"/>
    <w:rsid w:val="3241008F"/>
    <w:rsid w:val="326E56AE"/>
    <w:rsid w:val="326FF673"/>
    <w:rsid w:val="32809C36"/>
    <w:rsid w:val="328C31F6"/>
    <w:rsid w:val="33526FE1"/>
    <w:rsid w:val="33778D03"/>
    <w:rsid w:val="3381E74E"/>
    <w:rsid w:val="33CA15CA"/>
    <w:rsid w:val="33D53F12"/>
    <w:rsid w:val="33D5DC98"/>
    <w:rsid w:val="33E22A1E"/>
    <w:rsid w:val="33FB52A0"/>
    <w:rsid w:val="340AA343"/>
    <w:rsid w:val="340BB533"/>
    <w:rsid w:val="34645601"/>
    <w:rsid w:val="3474CFC5"/>
    <w:rsid w:val="34B8CC62"/>
    <w:rsid w:val="34CA2BF6"/>
    <w:rsid w:val="34D1F697"/>
    <w:rsid w:val="34D2381C"/>
    <w:rsid w:val="34D92F93"/>
    <w:rsid w:val="34DBF747"/>
    <w:rsid w:val="351A16B4"/>
    <w:rsid w:val="35551122"/>
    <w:rsid w:val="357D804A"/>
    <w:rsid w:val="358E9E86"/>
    <w:rsid w:val="35959D5D"/>
    <w:rsid w:val="35EF029C"/>
    <w:rsid w:val="362AD470"/>
    <w:rsid w:val="36398351"/>
    <w:rsid w:val="36569F80"/>
    <w:rsid w:val="36916157"/>
    <w:rsid w:val="36985BFE"/>
    <w:rsid w:val="36B7DC51"/>
    <w:rsid w:val="36EEE4C0"/>
    <w:rsid w:val="3745BDB8"/>
    <w:rsid w:val="377CD162"/>
    <w:rsid w:val="378133A2"/>
    <w:rsid w:val="37B80F86"/>
    <w:rsid w:val="37FDF39C"/>
    <w:rsid w:val="3827F2A2"/>
    <w:rsid w:val="385D59FE"/>
    <w:rsid w:val="38646237"/>
    <w:rsid w:val="388E3CD9"/>
    <w:rsid w:val="3942718D"/>
    <w:rsid w:val="3953A7F4"/>
    <w:rsid w:val="39771022"/>
    <w:rsid w:val="398D07DA"/>
    <w:rsid w:val="39AFCAE3"/>
    <w:rsid w:val="39D06670"/>
    <w:rsid w:val="39FC6A68"/>
    <w:rsid w:val="3A5C29B6"/>
    <w:rsid w:val="3A5C5DD0"/>
    <w:rsid w:val="3A962D3B"/>
    <w:rsid w:val="3ABEB207"/>
    <w:rsid w:val="3C029A47"/>
    <w:rsid w:val="3C151CE5"/>
    <w:rsid w:val="3C3BE347"/>
    <w:rsid w:val="3C3F1811"/>
    <w:rsid w:val="3C7C9725"/>
    <w:rsid w:val="3CB821E6"/>
    <w:rsid w:val="3CC75F2E"/>
    <w:rsid w:val="3CCA0A26"/>
    <w:rsid w:val="3CCAF0A6"/>
    <w:rsid w:val="3D118FE5"/>
    <w:rsid w:val="3D614E61"/>
    <w:rsid w:val="3DC63457"/>
    <w:rsid w:val="3DD211B3"/>
    <w:rsid w:val="3DED99DA"/>
    <w:rsid w:val="3E6416BB"/>
    <w:rsid w:val="3E6CCB5C"/>
    <w:rsid w:val="3E72882C"/>
    <w:rsid w:val="3E770040"/>
    <w:rsid w:val="3E9DC289"/>
    <w:rsid w:val="3EC1EB51"/>
    <w:rsid w:val="3EF5E963"/>
    <w:rsid w:val="3F03DECD"/>
    <w:rsid w:val="3F1E066C"/>
    <w:rsid w:val="3FA76618"/>
    <w:rsid w:val="3FF96B27"/>
    <w:rsid w:val="40198CF5"/>
    <w:rsid w:val="401E353D"/>
    <w:rsid w:val="40836909"/>
    <w:rsid w:val="408E24B9"/>
    <w:rsid w:val="40EFCFD2"/>
    <w:rsid w:val="4162AA20"/>
    <w:rsid w:val="41ADB208"/>
    <w:rsid w:val="428F96EB"/>
    <w:rsid w:val="433BD04C"/>
    <w:rsid w:val="433F497B"/>
    <w:rsid w:val="43938FB4"/>
    <w:rsid w:val="43C1C9F3"/>
    <w:rsid w:val="44697CBF"/>
    <w:rsid w:val="44BF500A"/>
    <w:rsid w:val="44F3107F"/>
    <w:rsid w:val="456B0EEA"/>
    <w:rsid w:val="457A0883"/>
    <w:rsid w:val="4588697D"/>
    <w:rsid w:val="4595E9AA"/>
    <w:rsid w:val="45C519F6"/>
    <w:rsid w:val="45D10017"/>
    <w:rsid w:val="45EF11EE"/>
    <w:rsid w:val="461AF3D9"/>
    <w:rsid w:val="467914DC"/>
    <w:rsid w:val="468E07B5"/>
    <w:rsid w:val="469AF47F"/>
    <w:rsid w:val="46AD8842"/>
    <w:rsid w:val="46E34841"/>
    <w:rsid w:val="46E4F2BA"/>
    <w:rsid w:val="475A1AA6"/>
    <w:rsid w:val="477E8C19"/>
    <w:rsid w:val="4785FE61"/>
    <w:rsid w:val="4789D471"/>
    <w:rsid w:val="47C483CE"/>
    <w:rsid w:val="47F2DD80"/>
    <w:rsid w:val="48631406"/>
    <w:rsid w:val="4979BEFC"/>
    <w:rsid w:val="497B7F9D"/>
    <w:rsid w:val="49B72F60"/>
    <w:rsid w:val="49E2935D"/>
    <w:rsid w:val="49EADC2B"/>
    <w:rsid w:val="4A31472B"/>
    <w:rsid w:val="4A4451DA"/>
    <w:rsid w:val="4A59F4ED"/>
    <w:rsid w:val="4A5A138A"/>
    <w:rsid w:val="4A6FEFF3"/>
    <w:rsid w:val="4A9E4C3E"/>
    <w:rsid w:val="4AAB3937"/>
    <w:rsid w:val="4AEF437B"/>
    <w:rsid w:val="4B353817"/>
    <w:rsid w:val="4C225B96"/>
    <w:rsid w:val="4C556C6D"/>
    <w:rsid w:val="4CD736F1"/>
    <w:rsid w:val="4CE906BD"/>
    <w:rsid w:val="4D164DC6"/>
    <w:rsid w:val="4D2F7B94"/>
    <w:rsid w:val="4D632E67"/>
    <w:rsid w:val="4DF3719A"/>
    <w:rsid w:val="4E17DDD3"/>
    <w:rsid w:val="4E255D50"/>
    <w:rsid w:val="4E355B96"/>
    <w:rsid w:val="4E482417"/>
    <w:rsid w:val="4E5EBC9E"/>
    <w:rsid w:val="4EB4277D"/>
    <w:rsid w:val="4EB8AA09"/>
    <w:rsid w:val="4F0034F1"/>
    <w:rsid w:val="4F658DF5"/>
    <w:rsid w:val="4FA130D1"/>
    <w:rsid w:val="4FAE10AD"/>
    <w:rsid w:val="504EE784"/>
    <w:rsid w:val="5077B02C"/>
    <w:rsid w:val="50D0CA00"/>
    <w:rsid w:val="511F6594"/>
    <w:rsid w:val="5148EF5F"/>
    <w:rsid w:val="52D3EA31"/>
    <w:rsid w:val="532B302A"/>
    <w:rsid w:val="534847F0"/>
    <w:rsid w:val="53722C7A"/>
    <w:rsid w:val="5393E06B"/>
    <w:rsid w:val="53C7ADDF"/>
    <w:rsid w:val="544EAFAA"/>
    <w:rsid w:val="54940B91"/>
    <w:rsid w:val="54F7B6E2"/>
    <w:rsid w:val="555A6E3A"/>
    <w:rsid w:val="5567CB82"/>
    <w:rsid w:val="5597D98F"/>
    <w:rsid w:val="55E6FF11"/>
    <w:rsid w:val="5615D009"/>
    <w:rsid w:val="562BE8D0"/>
    <w:rsid w:val="56A273F9"/>
    <w:rsid w:val="56BFED27"/>
    <w:rsid w:val="57CD971A"/>
    <w:rsid w:val="57D2F42A"/>
    <w:rsid w:val="57E29F88"/>
    <w:rsid w:val="58045E4C"/>
    <w:rsid w:val="581771DA"/>
    <w:rsid w:val="585D62D8"/>
    <w:rsid w:val="58DFDAE6"/>
    <w:rsid w:val="58FAD31D"/>
    <w:rsid w:val="5913E3AE"/>
    <w:rsid w:val="59226187"/>
    <w:rsid w:val="5966D7AE"/>
    <w:rsid w:val="597D5D8A"/>
    <w:rsid w:val="598B96FE"/>
    <w:rsid w:val="5A1F4B67"/>
    <w:rsid w:val="5A2DB2CB"/>
    <w:rsid w:val="5A3B9AC9"/>
    <w:rsid w:val="5A431DA2"/>
    <w:rsid w:val="5A4E9AE3"/>
    <w:rsid w:val="5A4FA4A4"/>
    <w:rsid w:val="5A5968C5"/>
    <w:rsid w:val="5A59A0B9"/>
    <w:rsid w:val="5AADD53D"/>
    <w:rsid w:val="5ABC62B4"/>
    <w:rsid w:val="5B0F99E8"/>
    <w:rsid w:val="5B106BA0"/>
    <w:rsid w:val="5B358050"/>
    <w:rsid w:val="5B397304"/>
    <w:rsid w:val="5BD6B360"/>
    <w:rsid w:val="5C52B3EF"/>
    <w:rsid w:val="5D0E9E79"/>
    <w:rsid w:val="5D4792CC"/>
    <w:rsid w:val="5DA06C61"/>
    <w:rsid w:val="5DD94A24"/>
    <w:rsid w:val="5E3608CE"/>
    <w:rsid w:val="5E45255C"/>
    <w:rsid w:val="5E8EB953"/>
    <w:rsid w:val="5EAE6D56"/>
    <w:rsid w:val="5EBE4081"/>
    <w:rsid w:val="5EBFCE4E"/>
    <w:rsid w:val="5EC3D037"/>
    <w:rsid w:val="5F06F877"/>
    <w:rsid w:val="5F0A54F0"/>
    <w:rsid w:val="5F294643"/>
    <w:rsid w:val="5F8A324E"/>
    <w:rsid w:val="5F9CBD69"/>
    <w:rsid w:val="6026EA4B"/>
    <w:rsid w:val="60387C7F"/>
    <w:rsid w:val="6056D6FC"/>
    <w:rsid w:val="606EFA5A"/>
    <w:rsid w:val="6074B45B"/>
    <w:rsid w:val="608D2957"/>
    <w:rsid w:val="60D5B79A"/>
    <w:rsid w:val="610443DA"/>
    <w:rsid w:val="614B4992"/>
    <w:rsid w:val="617B6705"/>
    <w:rsid w:val="61DA5405"/>
    <w:rsid w:val="61F6F23A"/>
    <w:rsid w:val="62A441D3"/>
    <w:rsid w:val="62D04CE7"/>
    <w:rsid w:val="62FDF7F1"/>
    <w:rsid w:val="63111872"/>
    <w:rsid w:val="6343C162"/>
    <w:rsid w:val="641C80A1"/>
    <w:rsid w:val="643B28C2"/>
    <w:rsid w:val="64A86C5A"/>
    <w:rsid w:val="64CD1FEB"/>
    <w:rsid w:val="64E553A0"/>
    <w:rsid w:val="651DC4B1"/>
    <w:rsid w:val="65894D0E"/>
    <w:rsid w:val="6598D215"/>
    <w:rsid w:val="65CA9621"/>
    <w:rsid w:val="65EE5D84"/>
    <w:rsid w:val="65EF11B8"/>
    <w:rsid w:val="6644B176"/>
    <w:rsid w:val="66635B60"/>
    <w:rsid w:val="6679E6F1"/>
    <w:rsid w:val="66D6E444"/>
    <w:rsid w:val="674C3589"/>
    <w:rsid w:val="67594782"/>
    <w:rsid w:val="6802A66E"/>
    <w:rsid w:val="6843573F"/>
    <w:rsid w:val="686753BE"/>
    <w:rsid w:val="692765CA"/>
    <w:rsid w:val="69ADB2EB"/>
    <w:rsid w:val="69B8ECA0"/>
    <w:rsid w:val="6A1B3DF6"/>
    <w:rsid w:val="6A9C2E33"/>
    <w:rsid w:val="6ACD9FD6"/>
    <w:rsid w:val="6ADDCEC9"/>
    <w:rsid w:val="6B1CF77E"/>
    <w:rsid w:val="6B3BAA9A"/>
    <w:rsid w:val="6B445384"/>
    <w:rsid w:val="6B839AFF"/>
    <w:rsid w:val="6BCEB3E5"/>
    <w:rsid w:val="6BCF2659"/>
    <w:rsid w:val="6BEC6BBD"/>
    <w:rsid w:val="6C209371"/>
    <w:rsid w:val="6C60D75E"/>
    <w:rsid w:val="6C7918DF"/>
    <w:rsid w:val="6C9B2B99"/>
    <w:rsid w:val="6CB34014"/>
    <w:rsid w:val="6CFC3456"/>
    <w:rsid w:val="6E0BF4D2"/>
    <w:rsid w:val="6E18A9C5"/>
    <w:rsid w:val="6E733E86"/>
    <w:rsid w:val="6EA7FF2C"/>
    <w:rsid w:val="6F22C4C4"/>
    <w:rsid w:val="6F776578"/>
    <w:rsid w:val="6F821CF6"/>
    <w:rsid w:val="70001607"/>
    <w:rsid w:val="702B7621"/>
    <w:rsid w:val="703B6796"/>
    <w:rsid w:val="7070B101"/>
    <w:rsid w:val="709149A9"/>
    <w:rsid w:val="70A3032D"/>
    <w:rsid w:val="70D10FDD"/>
    <w:rsid w:val="71277571"/>
    <w:rsid w:val="71314BAA"/>
    <w:rsid w:val="719407AB"/>
    <w:rsid w:val="71C681AA"/>
    <w:rsid w:val="71EC2312"/>
    <w:rsid w:val="72260E73"/>
    <w:rsid w:val="7277C4A0"/>
    <w:rsid w:val="72B14D48"/>
    <w:rsid w:val="72BAAB7A"/>
    <w:rsid w:val="730BD56A"/>
    <w:rsid w:val="736391E7"/>
    <w:rsid w:val="737FE86C"/>
    <w:rsid w:val="7384DCF6"/>
    <w:rsid w:val="73C5EE27"/>
    <w:rsid w:val="73CDE012"/>
    <w:rsid w:val="7419F2DD"/>
    <w:rsid w:val="7426C3D1"/>
    <w:rsid w:val="74793C3B"/>
    <w:rsid w:val="74B0C21F"/>
    <w:rsid w:val="74D7E9F3"/>
    <w:rsid w:val="752383C0"/>
    <w:rsid w:val="753A102F"/>
    <w:rsid w:val="753DA434"/>
    <w:rsid w:val="75C4401C"/>
    <w:rsid w:val="75FD9666"/>
    <w:rsid w:val="76258B77"/>
    <w:rsid w:val="764FFBCE"/>
    <w:rsid w:val="7658F8AE"/>
    <w:rsid w:val="76643133"/>
    <w:rsid w:val="76747D9B"/>
    <w:rsid w:val="76C99E22"/>
    <w:rsid w:val="76FE0039"/>
    <w:rsid w:val="786CB7E7"/>
    <w:rsid w:val="786E4D40"/>
    <w:rsid w:val="787A7874"/>
    <w:rsid w:val="787C5EF6"/>
    <w:rsid w:val="789DD733"/>
    <w:rsid w:val="79468650"/>
    <w:rsid w:val="79512397"/>
    <w:rsid w:val="797D9C5F"/>
    <w:rsid w:val="79A387FF"/>
    <w:rsid w:val="79D7242F"/>
    <w:rsid w:val="79F070EC"/>
    <w:rsid w:val="7A518E29"/>
    <w:rsid w:val="7A90D9F5"/>
    <w:rsid w:val="7A97B42D"/>
    <w:rsid w:val="7BBE6CC4"/>
    <w:rsid w:val="7BE792CF"/>
    <w:rsid w:val="7BE889D1"/>
    <w:rsid w:val="7BF76A16"/>
    <w:rsid w:val="7C0F52B0"/>
    <w:rsid w:val="7C1C381F"/>
    <w:rsid w:val="7C36C455"/>
    <w:rsid w:val="7C513479"/>
    <w:rsid w:val="7C66FA36"/>
    <w:rsid w:val="7C7AC1CC"/>
    <w:rsid w:val="7CD0D86B"/>
    <w:rsid w:val="7CEE7B42"/>
    <w:rsid w:val="7CFC5FB8"/>
    <w:rsid w:val="7D066502"/>
    <w:rsid w:val="7D5648F3"/>
    <w:rsid w:val="7D7DEA7E"/>
    <w:rsid w:val="7D7FDF58"/>
    <w:rsid w:val="7D82A638"/>
    <w:rsid w:val="7DCA7674"/>
    <w:rsid w:val="7DD86C2D"/>
    <w:rsid w:val="7E0A2375"/>
    <w:rsid w:val="7E97D8BF"/>
    <w:rsid w:val="7EA9B9CC"/>
    <w:rsid w:val="7EBBE96A"/>
    <w:rsid w:val="7EEEA269"/>
    <w:rsid w:val="7F004CB2"/>
    <w:rsid w:val="7F061AE1"/>
    <w:rsid w:val="7F3AAD59"/>
    <w:rsid w:val="7F3B43A4"/>
    <w:rsid w:val="7F4DED5B"/>
    <w:rsid w:val="7F4FBF24"/>
    <w:rsid w:val="7FD466C3"/>
    <w:rsid w:val="7FEA8D6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B5C5D"/>
  <w15:chartTrackingRefBased/>
  <w15:docId w15:val="{DEFEE13F-670A-4A51-8225-3DC13750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24" w:qFormat="1"/>
    <w:lsdException w:name="heading 2" w:semiHidden="1" w:uiPriority="24" w:qFormat="1"/>
    <w:lsdException w:name="heading 3" w:semiHidden="1" w:uiPriority="24" w:qFormat="1"/>
    <w:lsdException w:name="heading 4" w:semiHidden="1" w:uiPriority="24" w:qFormat="1"/>
    <w:lsdException w:name="heading 5" w:semiHidden="1" w:uiPriority="24" w:qFormat="1"/>
    <w:lsdException w:name="heading 6" w:semiHidden="1" w:uiPriority="24" w:qFormat="1"/>
    <w:lsdException w:name="heading 7" w:semiHidden="1" w:uiPriority="24" w:qFormat="1"/>
    <w:lsdException w:name="heading 8" w:semiHidden="1" w:uiPriority="24" w:qFormat="1"/>
    <w:lsdException w:name="heading 9" w:semiHidden="1" w:uiPriority="2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8" w:unhideWhenUsed="1"/>
    <w:lsdException w:name="toc 2" w:semiHidden="1" w:uiPriority="18" w:unhideWhenUsed="1"/>
    <w:lsdException w:name="toc 3" w:semiHidden="1" w:uiPriority="1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AB34BA"/>
    <w:pPr>
      <w:spacing w:before="120" w:after="120" w:line="264" w:lineRule="auto"/>
    </w:pPr>
    <w:rPr>
      <w:rFonts w:ascii="Noto Sans" w:hAnsi="Noto Sans" w:cs="Noto Sans"/>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ody">
    <w:name w:val="Box Body"/>
    <w:link w:val="BoxBodyChar"/>
    <w:uiPriority w:val="13"/>
    <w:qFormat/>
    <w:rsid w:val="00125EBF"/>
    <w:pPr>
      <w:spacing w:before="60" w:after="60" w:line="240" w:lineRule="auto"/>
      <w:jc w:val="both"/>
    </w:pPr>
    <w:rPr>
      <w:rFonts w:ascii="Noto Sans" w:eastAsia="Noto Sans SC Regular" w:hAnsi="Noto Sans" w:cs="Noto Sans"/>
      <w:sz w:val="18"/>
      <w:szCs w:val="18"/>
      <w:lang w:val="en-GB"/>
    </w:rPr>
  </w:style>
  <w:style w:type="character" w:customStyle="1" w:styleId="BoxBodyChar">
    <w:name w:val="Box Body Char"/>
    <w:basedOn w:val="DefaultParagraphFont"/>
    <w:link w:val="BoxBody"/>
    <w:uiPriority w:val="13"/>
    <w:rsid w:val="00125EBF"/>
    <w:rPr>
      <w:rFonts w:ascii="Noto Sans" w:eastAsia="Noto Sans SC Regular" w:hAnsi="Noto Sans" w:cs="Noto Sans"/>
      <w:sz w:val="18"/>
      <w:szCs w:val="18"/>
      <w:lang w:val="en-GB"/>
    </w:rPr>
  </w:style>
  <w:style w:type="paragraph" w:styleId="Header">
    <w:name w:val="header"/>
    <w:basedOn w:val="NormalBody"/>
    <w:link w:val="HeaderChar"/>
    <w:uiPriority w:val="26"/>
    <w:semiHidden/>
    <w:rsid w:val="004E2BE0"/>
    <w:pPr>
      <w:tabs>
        <w:tab w:val="left" w:pos="227"/>
        <w:tab w:val="right" w:pos="10204"/>
      </w:tabs>
      <w:spacing w:before="0" w:after="0"/>
    </w:pPr>
    <w:rPr>
      <w:rFonts w:cs="Noto Sans SemBd"/>
      <w:bCs/>
      <w:color w:val="1E2DBE"/>
    </w:rPr>
  </w:style>
  <w:style w:type="character" w:customStyle="1" w:styleId="HeaderChar">
    <w:name w:val="Header Char"/>
    <w:basedOn w:val="DefaultParagraphFont"/>
    <w:link w:val="Header"/>
    <w:uiPriority w:val="26"/>
    <w:semiHidden/>
    <w:rsid w:val="003B1AEC"/>
    <w:rPr>
      <w:rFonts w:ascii="Noto Sans" w:hAnsi="Noto Sans" w:cs="Noto Sans SemBd"/>
      <w:bCs/>
      <w:color w:val="1E2DBE"/>
      <w:sz w:val="18"/>
      <w:szCs w:val="18"/>
      <w:lang w:val="en-GB"/>
    </w:rPr>
  </w:style>
  <w:style w:type="paragraph" w:customStyle="1" w:styleId="BoxBodyNumbered">
    <w:name w:val="Box Body Numbered"/>
    <w:link w:val="BoxBodyNumberedChar"/>
    <w:uiPriority w:val="13"/>
    <w:qFormat/>
    <w:rsid w:val="00660D2C"/>
    <w:pPr>
      <w:numPr>
        <w:numId w:val="18"/>
      </w:numPr>
      <w:spacing w:before="60" w:after="60" w:line="240" w:lineRule="auto"/>
      <w:jc w:val="both"/>
    </w:pPr>
    <w:rPr>
      <w:rFonts w:ascii="Noto Sans" w:eastAsia="Noto Sans SC Regular" w:hAnsi="Noto Sans" w:cs="Noto Sans"/>
      <w:sz w:val="18"/>
      <w:szCs w:val="18"/>
      <w:lang w:val="en-GB"/>
    </w:rPr>
  </w:style>
  <w:style w:type="character" w:customStyle="1" w:styleId="BoxBodyNumberedChar">
    <w:name w:val="Box Body Numbered Char"/>
    <w:basedOn w:val="DefaultParagraphFont"/>
    <w:link w:val="BoxBodyNumbered"/>
    <w:uiPriority w:val="13"/>
    <w:rsid w:val="00660D2C"/>
    <w:rPr>
      <w:rFonts w:ascii="Noto Sans" w:eastAsia="Noto Sans SC Regular" w:hAnsi="Noto Sans" w:cs="Noto Sans"/>
      <w:sz w:val="18"/>
      <w:szCs w:val="18"/>
      <w:lang w:val="en-GB"/>
    </w:rPr>
  </w:style>
  <w:style w:type="paragraph" w:customStyle="1" w:styleId="NormalBody">
    <w:name w:val="NormalBody"/>
    <w:basedOn w:val="Normal"/>
    <w:uiPriority w:val="9"/>
    <w:semiHidden/>
    <w:qFormat/>
    <w:rsid w:val="004E2BE0"/>
  </w:style>
  <w:style w:type="paragraph" w:customStyle="1" w:styleId="BoxIndent1">
    <w:name w:val="Box Indent 1"/>
    <w:link w:val="BoxIndent1Char"/>
    <w:uiPriority w:val="13"/>
    <w:qFormat/>
    <w:rsid w:val="00125EBF"/>
    <w:pPr>
      <w:spacing w:before="60" w:after="60" w:line="240" w:lineRule="auto"/>
      <w:ind w:left="680" w:hanging="340"/>
      <w:jc w:val="both"/>
    </w:pPr>
    <w:rPr>
      <w:rFonts w:ascii="Noto Sans" w:eastAsia="Noto Sans SC Regular" w:hAnsi="Noto Sans" w:cs="Noto Sans"/>
      <w:sz w:val="18"/>
      <w:szCs w:val="18"/>
      <w:lang w:val="en-GB"/>
    </w:rPr>
  </w:style>
  <w:style w:type="character" w:customStyle="1" w:styleId="BoxIndent1Char">
    <w:name w:val="Box Indent 1 Char"/>
    <w:basedOn w:val="DefaultParagraphFont"/>
    <w:link w:val="BoxIndent1"/>
    <w:uiPriority w:val="13"/>
    <w:rsid w:val="00125EBF"/>
    <w:rPr>
      <w:rFonts w:ascii="Noto Sans" w:eastAsia="Noto Sans SC Regular" w:hAnsi="Noto Sans" w:cs="Noto Sans"/>
      <w:sz w:val="18"/>
      <w:szCs w:val="18"/>
      <w:lang w:val="en-GB"/>
    </w:rPr>
  </w:style>
  <w:style w:type="paragraph" w:customStyle="1" w:styleId="BoxIndent2">
    <w:name w:val="Box Indent 2"/>
    <w:basedOn w:val="BoxIndent1"/>
    <w:link w:val="BoxIndent2Char"/>
    <w:uiPriority w:val="13"/>
    <w:qFormat/>
    <w:rsid w:val="00CC2E26"/>
    <w:pPr>
      <w:ind w:left="1020"/>
    </w:pPr>
  </w:style>
  <w:style w:type="character" w:customStyle="1" w:styleId="BoxIndent2Char">
    <w:name w:val="Box Indent 2 Char"/>
    <w:basedOn w:val="DefaultParagraphFont"/>
    <w:link w:val="BoxIndent2"/>
    <w:uiPriority w:val="13"/>
    <w:rsid w:val="00CC2E26"/>
    <w:rPr>
      <w:rFonts w:ascii="Noto Sans" w:eastAsia="Noto Sans SC Regular" w:hAnsi="Noto Sans" w:cs="Noto Sans"/>
      <w:color w:val="000000" w:themeColor="text1"/>
      <w:sz w:val="18"/>
      <w:szCs w:val="18"/>
      <w:lang w:val="en-GB"/>
    </w:rPr>
  </w:style>
  <w:style w:type="paragraph" w:customStyle="1" w:styleId="DIndentblackbulletlist1Appendix">
    <w:name w:val="D Indent black bullet list 1 (Appendix)"/>
    <w:uiPriority w:val="9"/>
    <w:qFormat/>
    <w:rsid w:val="00660D2C"/>
    <w:pPr>
      <w:numPr>
        <w:numId w:val="17"/>
      </w:numPr>
      <w:spacing w:before="120" w:after="120" w:line="240" w:lineRule="auto"/>
      <w:jc w:val="both"/>
    </w:pPr>
    <w:rPr>
      <w:rFonts w:ascii="Noto Sans" w:eastAsia="Noto Sans SC Regular" w:hAnsi="Noto Sans" w:cs="Noto Sans"/>
      <w:sz w:val="20"/>
      <w:szCs w:val="20"/>
      <w:lang w:val="en-GB"/>
    </w:rPr>
  </w:style>
  <w:style w:type="paragraph" w:customStyle="1" w:styleId="DIndentblackbulletlist2Appendix">
    <w:name w:val="D Indent black bullet list 2 (Appendix)"/>
    <w:basedOn w:val="DIndentblackbulletlist1Appendix"/>
    <w:link w:val="DIndentblackbulletlist2AppendixChar"/>
    <w:uiPriority w:val="9"/>
    <w:qFormat/>
    <w:rsid w:val="00660D2C"/>
    <w:pPr>
      <w:numPr>
        <w:ilvl w:val="1"/>
      </w:numPr>
    </w:pPr>
  </w:style>
  <w:style w:type="character" w:customStyle="1" w:styleId="DIndentblackbulletlist2AppendixChar">
    <w:name w:val="D Indent black bullet list 2 (Appendix) Char"/>
    <w:basedOn w:val="DefaultParagraphFont"/>
    <w:link w:val="DIndentblackbulletlist2Appendix"/>
    <w:uiPriority w:val="9"/>
    <w:rsid w:val="008527F0"/>
    <w:rPr>
      <w:rFonts w:ascii="Noto Sans" w:eastAsia="Noto Sans SC Regular" w:hAnsi="Noto Sans" w:cs="Noto Sans"/>
      <w:sz w:val="20"/>
      <w:szCs w:val="20"/>
      <w:lang w:val="en-GB"/>
    </w:rPr>
  </w:style>
  <w:style w:type="paragraph" w:customStyle="1" w:styleId="DIndentbluebulletlist1">
    <w:name w:val="D Indent blue bullet list 1"/>
    <w:link w:val="DIndentbluebulletlist1Char"/>
    <w:uiPriority w:val="8"/>
    <w:qFormat/>
    <w:rsid w:val="0051133C"/>
    <w:pPr>
      <w:numPr>
        <w:numId w:val="20"/>
      </w:numPr>
      <w:spacing w:before="120" w:after="120" w:line="240" w:lineRule="auto"/>
      <w:jc w:val="both"/>
    </w:pPr>
    <w:rPr>
      <w:rFonts w:ascii="Noto Sans" w:eastAsia="Noto Sans SC Regular" w:hAnsi="Noto Sans" w:cs="Noto Sans"/>
      <w:sz w:val="20"/>
      <w:szCs w:val="20"/>
      <w:lang w:val="en-GB"/>
    </w:rPr>
  </w:style>
  <w:style w:type="paragraph" w:customStyle="1" w:styleId="BoxIndentletterlistE">
    <w:name w:val="Box Indent letter list E"/>
    <w:basedOn w:val="BoxBodyNumbered"/>
    <w:link w:val="BoxIndentletterlistEChar"/>
    <w:uiPriority w:val="13"/>
    <w:qFormat/>
    <w:rsid w:val="00660D2C"/>
    <w:pPr>
      <w:numPr>
        <w:ilvl w:val="1"/>
      </w:numPr>
    </w:pPr>
  </w:style>
  <w:style w:type="character" w:customStyle="1" w:styleId="BoxIndentletterlistEChar">
    <w:name w:val="Box Indent letter list E Char"/>
    <w:basedOn w:val="DefaultParagraphFont"/>
    <w:link w:val="BoxIndentletterlistE"/>
    <w:uiPriority w:val="13"/>
    <w:rsid w:val="00660D2C"/>
    <w:rPr>
      <w:rFonts w:ascii="Noto Sans" w:eastAsia="Noto Sans SC Regular" w:hAnsi="Noto Sans" w:cs="Noto Sans"/>
      <w:sz w:val="18"/>
      <w:szCs w:val="18"/>
      <w:lang w:val="en-GB"/>
    </w:rPr>
  </w:style>
  <w:style w:type="paragraph" w:customStyle="1" w:styleId="DQuotationStyle1">
    <w:name w:val="D Quotation Style 1"/>
    <w:link w:val="DQuotationStyle1Char"/>
    <w:uiPriority w:val="17"/>
    <w:qFormat/>
    <w:rsid w:val="00125EBF"/>
    <w:pPr>
      <w:spacing w:before="60" w:after="60" w:line="240" w:lineRule="auto"/>
      <w:ind w:left="1701"/>
      <w:jc w:val="both"/>
    </w:pPr>
    <w:rPr>
      <w:rFonts w:ascii="Noto Sans" w:eastAsia="Noto Sans SC Regular" w:hAnsi="Noto Sans" w:cs="Noto Sans"/>
      <w:sz w:val="18"/>
      <w:szCs w:val="18"/>
      <w:lang w:val="en-GB"/>
    </w:rPr>
  </w:style>
  <w:style w:type="character" w:customStyle="1" w:styleId="DQuotationStyle1Char">
    <w:name w:val="D Quotation Style 1 Char"/>
    <w:basedOn w:val="DefaultParagraphFont"/>
    <w:link w:val="DQuotationStyle1"/>
    <w:uiPriority w:val="17"/>
    <w:rsid w:val="00125EBF"/>
    <w:rPr>
      <w:rFonts w:ascii="Noto Sans" w:eastAsia="Noto Sans SC Regular" w:hAnsi="Noto Sans" w:cs="Noto Sans"/>
      <w:sz w:val="18"/>
      <w:szCs w:val="18"/>
      <w:lang w:val="en-GB"/>
    </w:rPr>
  </w:style>
  <w:style w:type="paragraph" w:customStyle="1" w:styleId="DQuotationStyle2QuoteText">
    <w:name w:val="D Quotation Style 2 Quote Text"/>
    <w:uiPriority w:val="17"/>
    <w:qFormat/>
    <w:rsid w:val="00CC2E26"/>
    <w:pPr>
      <w:spacing w:before="60" w:after="60" w:line="240" w:lineRule="auto"/>
      <w:jc w:val="both"/>
    </w:pPr>
    <w:rPr>
      <w:rFonts w:ascii="Noto Sans" w:eastAsia="Noto Sans SC Regular" w:hAnsi="Noto Sans" w:cs="Noto Sans"/>
      <w:sz w:val="18"/>
      <w:szCs w:val="18"/>
      <w:lang w:val="en-GB"/>
    </w:rPr>
  </w:style>
  <w:style w:type="paragraph" w:customStyle="1" w:styleId="DQuotationStyle2Quotationmarks">
    <w:name w:val="D Quotation Style 2 Quotation marks"/>
    <w:basedOn w:val="DQuotationStyle2QuoteText"/>
    <w:uiPriority w:val="17"/>
    <w:rsid w:val="00CC2E26"/>
    <w:pPr>
      <w:spacing w:before="120"/>
    </w:pPr>
  </w:style>
  <w:style w:type="paragraph" w:customStyle="1" w:styleId="DQuotationStyle2QuoteSource">
    <w:name w:val="D Quotation Style 2 Quote Source"/>
    <w:link w:val="DQuotationStyle2QuoteSourceChar"/>
    <w:uiPriority w:val="17"/>
    <w:qFormat/>
    <w:rsid w:val="00CC2E26"/>
    <w:pPr>
      <w:spacing w:before="60" w:after="60" w:line="240" w:lineRule="auto"/>
      <w:jc w:val="both"/>
    </w:pPr>
    <w:rPr>
      <w:rFonts w:ascii="Noto Sans" w:eastAsia="Noto Sans SC Regular" w:hAnsi="Noto Sans" w:cs="Noto Sans"/>
      <w:sz w:val="15"/>
      <w:szCs w:val="15"/>
      <w:lang w:val="en-GB"/>
    </w:rPr>
  </w:style>
  <w:style w:type="character" w:customStyle="1" w:styleId="DQuotationStyle2QuoteSourceChar">
    <w:name w:val="D Quotation Style 2 Quote Source Char"/>
    <w:basedOn w:val="DefaultParagraphFont"/>
    <w:link w:val="DQuotationStyle2QuoteSource"/>
    <w:uiPriority w:val="17"/>
    <w:rsid w:val="00CC2E26"/>
    <w:rPr>
      <w:rFonts w:ascii="Noto Sans" w:eastAsia="Noto Sans SC Regular" w:hAnsi="Noto Sans" w:cs="Noto Sans"/>
      <w:sz w:val="15"/>
      <w:szCs w:val="15"/>
      <w:lang w:val="en-GB"/>
    </w:rPr>
  </w:style>
  <w:style w:type="paragraph" w:styleId="Footer">
    <w:name w:val="footer"/>
    <w:basedOn w:val="Normal"/>
    <w:link w:val="FooterChar"/>
    <w:uiPriority w:val="99"/>
    <w:semiHidden/>
    <w:rsid w:val="00CC2E26"/>
    <w:pPr>
      <w:tabs>
        <w:tab w:val="center" w:pos="4513"/>
        <w:tab w:val="right" w:pos="9026"/>
      </w:tabs>
      <w:spacing w:before="0" w:after="0" w:line="240" w:lineRule="auto"/>
    </w:pPr>
    <w:rPr>
      <w:rFonts w:eastAsia="Noto Sans SC Regular"/>
      <w:sz w:val="20"/>
      <w:szCs w:val="20"/>
      <w:lang w:eastAsia="zh-CN"/>
    </w:rPr>
  </w:style>
  <w:style w:type="character" w:customStyle="1" w:styleId="FooterChar">
    <w:name w:val="Footer Char"/>
    <w:basedOn w:val="DefaultParagraphFont"/>
    <w:link w:val="Footer"/>
    <w:uiPriority w:val="99"/>
    <w:semiHidden/>
    <w:rsid w:val="00CC2E26"/>
    <w:rPr>
      <w:rFonts w:ascii="Noto Sans" w:eastAsia="Noto Sans SC Regular" w:hAnsi="Noto Sans" w:cs="Noto Sans"/>
      <w:sz w:val="20"/>
      <w:szCs w:val="20"/>
      <w:lang w:val="en-GB" w:eastAsia="zh-CN"/>
    </w:rPr>
  </w:style>
  <w:style w:type="character" w:styleId="FootnoteReference">
    <w:name w:val="footnote reference"/>
    <w:basedOn w:val="DefaultParagraphFont"/>
    <w:uiPriority w:val="4"/>
    <w:rsid w:val="00CC2E26"/>
    <w:rPr>
      <w:vertAlign w:val="superscript"/>
      <w:lang w:val="en-GB"/>
    </w:rPr>
  </w:style>
  <w:style w:type="paragraph" w:customStyle="1" w:styleId="FootnoteSeparator">
    <w:name w:val="Footnote Separator"/>
    <w:link w:val="FootnoteSeparatorChar"/>
    <w:uiPriority w:val="4"/>
    <w:rsid w:val="00762EF5"/>
    <w:pPr>
      <w:pBdr>
        <w:bottom w:val="single" w:sz="8" w:space="1" w:color="1E2CBD"/>
      </w:pBdr>
      <w:spacing w:before="120" w:after="60" w:line="240" w:lineRule="auto"/>
      <w:ind w:left="340" w:right="8505"/>
    </w:pPr>
    <w:rPr>
      <w:rFonts w:ascii="Noto Sans" w:eastAsia="Noto Sans SC Regular" w:hAnsi="Noto Sans" w:cs="Noto Sans"/>
      <w:sz w:val="20"/>
      <w:szCs w:val="20"/>
      <w:lang w:val="en-GB"/>
    </w:rPr>
  </w:style>
  <w:style w:type="character" w:customStyle="1" w:styleId="FootnoteSeparatorChar">
    <w:name w:val="Footnote Separator Char"/>
    <w:basedOn w:val="DefaultParagraphFont"/>
    <w:link w:val="FootnoteSeparator"/>
    <w:uiPriority w:val="4"/>
    <w:rsid w:val="00762EF5"/>
    <w:rPr>
      <w:rFonts w:ascii="Noto Sans" w:eastAsia="Noto Sans SC Regular" w:hAnsi="Noto Sans" w:cs="Noto Sans"/>
      <w:sz w:val="20"/>
      <w:szCs w:val="20"/>
      <w:lang w:val="en-GB"/>
    </w:rPr>
  </w:style>
  <w:style w:type="paragraph" w:styleId="FootnoteText">
    <w:name w:val="footnote text"/>
    <w:link w:val="FootnoteTextChar"/>
    <w:uiPriority w:val="4"/>
    <w:rsid w:val="00CC2E26"/>
    <w:pPr>
      <w:spacing w:before="60" w:after="60" w:line="240" w:lineRule="auto"/>
      <w:ind w:left="340"/>
      <w:jc w:val="both"/>
    </w:pPr>
    <w:rPr>
      <w:rFonts w:ascii="Noto Sans" w:eastAsia="Noto Sans SC Regular" w:hAnsi="Noto Sans" w:cs="Noto Sans"/>
      <w:color w:val="000000"/>
      <w:sz w:val="16"/>
      <w:szCs w:val="16"/>
      <w:lang w:val="en-GB"/>
    </w:rPr>
  </w:style>
  <w:style w:type="character" w:customStyle="1" w:styleId="FootnoteTextChar">
    <w:name w:val="Footnote Text Char"/>
    <w:basedOn w:val="DefaultParagraphFont"/>
    <w:link w:val="FootnoteText"/>
    <w:uiPriority w:val="4"/>
    <w:rsid w:val="00340D68"/>
    <w:rPr>
      <w:rFonts w:ascii="Noto Sans" w:eastAsia="Noto Sans SC Regular" w:hAnsi="Noto Sans" w:cs="Noto Sans"/>
      <w:color w:val="000000"/>
      <w:sz w:val="16"/>
      <w:szCs w:val="16"/>
      <w:lang w:val="en-GB"/>
    </w:rPr>
  </w:style>
  <w:style w:type="paragraph" w:customStyle="1" w:styleId="DNormal">
    <w:name w:val="D Normal"/>
    <w:uiPriority w:val="5"/>
    <w:qFormat/>
    <w:rsid w:val="00CC2E26"/>
    <w:pPr>
      <w:spacing w:after="0" w:line="240" w:lineRule="auto"/>
    </w:pPr>
    <w:rPr>
      <w:rFonts w:ascii="Noto Sans" w:eastAsia="Noto Sans SC Regular" w:hAnsi="Noto Sans" w:cs="Noto Sans"/>
      <w:sz w:val="20"/>
      <w:szCs w:val="20"/>
      <w:lang w:val="en-GB"/>
    </w:rPr>
  </w:style>
  <w:style w:type="paragraph" w:customStyle="1" w:styleId="DTableTitleE">
    <w:name w:val="D Table Title E"/>
    <w:basedOn w:val="DNormal"/>
    <w:next w:val="DPara"/>
    <w:uiPriority w:val="15"/>
    <w:qFormat/>
    <w:rsid w:val="00F8762B"/>
    <w:pPr>
      <w:keepNext/>
      <w:keepLines/>
      <w:numPr>
        <w:numId w:val="11"/>
      </w:numPr>
      <w:tabs>
        <w:tab w:val="left" w:pos="1588"/>
      </w:tabs>
      <w:spacing w:before="240" w:after="120"/>
    </w:pPr>
    <w:rPr>
      <w:b/>
      <w:color w:val="1E2DBE"/>
    </w:rPr>
  </w:style>
  <w:style w:type="paragraph" w:customStyle="1" w:styleId="DBoxTitleE">
    <w:name w:val="D Box Title E"/>
    <w:basedOn w:val="DTableTitleE"/>
    <w:next w:val="Normal"/>
    <w:uiPriority w:val="12"/>
    <w:qFormat/>
    <w:rsid w:val="00D816BC"/>
    <w:pPr>
      <w:tabs>
        <w:tab w:val="clear" w:pos="1588"/>
        <w:tab w:val="left" w:pos="1474"/>
      </w:tabs>
    </w:pPr>
  </w:style>
  <w:style w:type="paragraph" w:customStyle="1" w:styleId="DCoverpageBlueline">
    <w:name w:val="D Cover page Blue line"/>
    <w:basedOn w:val="DNormal"/>
    <w:uiPriority w:val="1"/>
    <w:rsid w:val="00CC2E26"/>
    <w:pPr>
      <w:spacing w:before="20" w:after="20"/>
      <w:ind w:left="-142" w:right="340"/>
    </w:pPr>
    <w:rPr>
      <w:b/>
      <w:color w:val="1E2CBD"/>
    </w:rPr>
  </w:style>
  <w:style w:type="character" w:styleId="PlaceholderText">
    <w:name w:val="Placeholder Text"/>
    <w:basedOn w:val="DefaultParagraphFont"/>
    <w:uiPriority w:val="99"/>
    <w:semiHidden/>
    <w:rsid w:val="00C86BAB"/>
    <w:rPr>
      <w:color w:val="808080"/>
      <w:lang w:val="en-GB"/>
    </w:rPr>
  </w:style>
  <w:style w:type="paragraph" w:customStyle="1" w:styleId="DParaNum">
    <w:name w:val="D ParaNum"/>
    <w:uiPriority w:val="6"/>
    <w:qFormat/>
    <w:rsid w:val="0000530B"/>
    <w:pPr>
      <w:spacing w:before="120" w:after="120" w:line="240" w:lineRule="auto"/>
      <w:jc w:val="both"/>
    </w:pPr>
    <w:rPr>
      <w:rFonts w:ascii="Noto Sans" w:eastAsia="Noto Sans SC Regular" w:hAnsi="Noto Sans" w:cs="Noto Sans"/>
      <w:sz w:val="20"/>
      <w:szCs w:val="20"/>
      <w:lang w:val="en-GB"/>
    </w:rPr>
  </w:style>
  <w:style w:type="paragraph" w:customStyle="1" w:styleId="BoxIndentbluebulletlist1">
    <w:name w:val="Box Indent blue bullet list 1"/>
    <w:link w:val="BoxIndentbluebulletlist1Char"/>
    <w:uiPriority w:val="13"/>
    <w:qFormat/>
    <w:rsid w:val="00660D2C"/>
    <w:pPr>
      <w:numPr>
        <w:numId w:val="19"/>
      </w:numPr>
      <w:spacing w:after="0" w:line="240" w:lineRule="auto"/>
      <w:jc w:val="both"/>
    </w:pPr>
    <w:rPr>
      <w:rFonts w:ascii="Noto Sans" w:eastAsia="Noto Sans SC Regular" w:hAnsi="Noto Sans" w:cs="Noto Sans"/>
      <w:color w:val="000000" w:themeColor="text1"/>
      <w:sz w:val="18"/>
      <w:szCs w:val="18"/>
      <w:lang w:val="en-GB"/>
    </w:rPr>
  </w:style>
  <w:style w:type="character" w:customStyle="1" w:styleId="BoxIndentbluebulletlist1Char">
    <w:name w:val="Box Indent blue bullet list 1 Char"/>
    <w:basedOn w:val="DefaultParagraphFont"/>
    <w:link w:val="BoxIndentbluebulletlist1"/>
    <w:uiPriority w:val="13"/>
    <w:rsid w:val="00660D2C"/>
    <w:rPr>
      <w:rFonts w:ascii="Noto Sans" w:eastAsia="Noto Sans SC Regular" w:hAnsi="Noto Sans" w:cs="Noto Sans"/>
      <w:color w:val="000000" w:themeColor="text1"/>
      <w:sz w:val="18"/>
      <w:szCs w:val="18"/>
      <w:lang w:val="en-GB"/>
    </w:rPr>
  </w:style>
  <w:style w:type="paragraph" w:customStyle="1" w:styleId="DDocCode">
    <w:name w:val="D Doc Code"/>
    <w:basedOn w:val="DNormal"/>
    <w:link w:val="DDocCodeChar"/>
    <w:rsid w:val="0051133C"/>
    <w:pPr>
      <w:numPr>
        <w:numId w:val="21"/>
      </w:numPr>
      <w:shd w:val="clear" w:color="auto" w:fill="1E2DBE"/>
      <w:adjustRightInd w:val="0"/>
      <w:spacing w:before="40" w:after="40"/>
    </w:pPr>
    <w:rPr>
      <w:bCs/>
      <w:color w:val="FFFFFF" w:themeColor="background1"/>
      <w:sz w:val="21"/>
      <w:szCs w:val="21"/>
      <w:lang w:val="de-DE"/>
    </w:rPr>
  </w:style>
  <w:style w:type="character" w:customStyle="1" w:styleId="DDocCodeChar">
    <w:name w:val="D Doc Code Char"/>
    <w:basedOn w:val="DefaultParagraphFont"/>
    <w:link w:val="DDocCode"/>
    <w:rsid w:val="0051133C"/>
    <w:rPr>
      <w:rFonts w:ascii="Noto Sans" w:eastAsia="Noto Sans SC Regular" w:hAnsi="Noto Sans" w:cs="Noto Sans"/>
      <w:bCs/>
      <w:color w:val="FFFFFF" w:themeColor="background1"/>
      <w:sz w:val="21"/>
      <w:szCs w:val="21"/>
      <w:shd w:val="clear" w:color="auto" w:fill="1E2DBE"/>
      <w:lang w:val="de-DE"/>
    </w:rPr>
  </w:style>
  <w:style w:type="paragraph" w:customStyle="1" w:styleId="BoxIndentbluebulletlist2">
    <w:name w:val="Box Indent blue bullet list 2"/>
    <w:basedOn w:val="BoxIndentbluebulletlist1"/>
    <w:link w:val="BoxIndentbluebulletlist2Char"/>
    <w:uiPriority w:val="13"/>
    <w:qFormat/>
    <w:rsid w:val="00660D2C"/>
    <w:pPr>
      <w:numPr>
        <w:ilvl w:val="1"/>
      </w:numPr>
    </w:pPr>
  </w:style>
  <w:style w:type="character" w:customStyle="1" w:styleId="BoxIndentbluebulletlist2Char">
    <w:name w:val="Box Indent blue bullet list 2 Char"/>
    <w:basedOn w:val="DefaultParagraphFont"/>
    <w:link w:val="BoxIndentbluebulletlist2"/>
    <w:uiPriority w:val="13"/>
    <w:rsid w:val="00660D2C"/>
    <w:rPr>
      <w:rFonts w:ascii="Noto Sans" w:eastAsia="Noto Sans SC Regular" w:hAnsi="Noto Sans" w:cs="Noto Sans"/>
      <w:color w:val="000000" w:themeColor="text1"/>
      <w:sz w:val="18"/>
      <w:szCs w:val="18"/>
      <w:lang w:val="en-GB"/>
    </w:rPr>
  </w:style>
  <w:style w:type="paragraph" w:customStyle="1" w:styleId="DGraphicNoteSource">
    <w:name w:val="D Graphic NoteSource"/>
    <w:basedOn w:val="DNormal"/>
    <w:next w:val="DParaNum"/>
    <w:uiPriority w:val="11"/>
    <w:qFormat/>
    <w:rsid w:val="00CC2E26"/>
    <w:pPr>
      <w:spacing w:before="120" w:after="240"/>
      <w:ind w:left="851"/>
      <w:jc w:val="both"/>
    </w:pPr>
    <w:rPr>
      <w:sz w:val="15"/>
      <w:szCs w:val="15"/>
    </w:rPr>
  </w:style>
  <w:style w:type="paragraph" w:customStyle="1" w:styleId="DGraphicTitleE">
    <w:name w:val="D Graphic Title E"/>
    <w:basedOn w:val="DTableTitleE"/>
    <w:next w:val="Normal"/>
    <w:uiPriority w:val="10"/>
    <w:qFormat/>
    <w:rsid w:val="00D816BC"/>
    <w:pPr>
      <w:tabs>
        <w:tab w:val="clear" w:pos="1588"/>
        <w:tab w:val="left" w:pos="1701"/>
      </w:tabs>
    </w:pPr>
  </w:style>
  <w:style w:type="paragraph" w:customStyle="1" w:styleId="DHeader">
    <w:name w:val="D Header"/>
    <w:basedOn w:val="DNormal"/>
    <w:link w:val="DHeaderChar"/>
    <w:rsid w:val="0051133C"/>
    <w:pPr>
      <w:numPr>
        <w:numId w:val="22"/>
      </w:numPr>
      <w:spacing w:before="60" w:after="60"/>
    </w:pPr>
    <w:rPr>
      <w:b/>
      <w:iCs/>
      <w:color w:val="1E2DBE"/>
      <w:sz w:val="18"/>
      <w:szCs w:val="18"/>
      <w:lang w:val="de-DE"/>
    </w:rPr>
  </w:style>
  <w:style w:type="character" w:customStyle="1" w:styleId="DHeaderChar">
    <w:name w:val="D Header Char"/>
    <w:basedOn w:val="DefaultParagraphFont"/>
    <w:link w:val="DHeader"/>
    <w:rsid w:val="0051133C"/>
    <w:rPr>
      <w:rFonts w:ascii="Noto Sans" w:eastAsia="Noto Sans SC Regular" w:hAnsi="Noto Sans" w:cs="Noto Sans"/>
      <w:b/>
      <w:iCs/>
      <w:color w:val="1E2DBE"/>
      <w:sz w:val="18"/>
      <w:szCs w:val="18"/>
      <w:lang w:val="de-DE"/>
    </w:rPr>
  </w:style>
  <w:style w:type="paragraph" w:customStyle="1" w:styleId="DDocTitle">
    <w:name w:val="D Doc Title"/>
    <w:next w:val="DPara"/>
    <w:link w:val="DDocTitleChar"/>
    <w:uiPriority w:val="2"/>
    <w:qFormat/>
    <w:rsid w:val="007808DF"/>
    <w:pPr>
      <w:keepNext/>
      <w:keepLines/>
      <w:numPr>
        <w:numId w:val="9"/>
      </w:numPr>
      <w:pBdr>
        <w:bottom w:val="single" w:sz="4" w:space="1" w:color="1E2DBE"/>
      </w:pBdr>
      <w:spacing w:before="480" w:after="360" w:line="240" w:lineRule="auto"/>
      <w:outlineLvl w:val="0"/>
    </w:pPr>
    <w:rPr>
      <w:rFonts w:ascii="Overpass" w:eastAsia="Noto Sans SC Bold" w:hAnsi="Overpass" w:cs="Noto Sans"/>
      <w:b/>
      <w:color w:val="232DBE"/>
      <w:sz w:val="32"/>
      <w:szCs w:val="32"/>
      <w:u w:color="232DBE"/>
      <w:lang w:val="fr-FR"/>
    </w:rPr>
  </w:style>
  <w:style w:type="character" w:customStyle="1" w:styleId="DDocTitleChar">
    <w:name w:val="D Doc Title Char"/>
    <w:basedOn w:val="DefaultParagraphFont"/>
    <w:link w:val="DDocTitle"/>
    <w:uiPriority w:val="2"/>
    <w:rsid w:val="007808DF"/>
    <w:rPr>
      <w:rFonts w:ascii="Overpass" w:eastAsia="Noto Sans SC Bold" w:hAnsi="Overpass" w:cs="Noto Sans"/>
      <w:b/>
      <w:color w:val="232DBE"/>
      <w:sz w:val="32"/>
      <w:szCs w:val="32"/>
      <w:u w:color="232DBE"/>
      <w:lang w:val="fr-FR"/>
    </w:rPr>
  </w:style>
  <w:style w:type="paragraph" w:customStyle="1" w:styleId="DHeading1">
    <w:name w:val="D Heading 1"/>
    <w:next w:val="DPara"/>
    <w:link w:val="DHeading1Char"/>
    <w:uiPriority w:val="3"/>
    <w:qFormat/>
    <w:rsid w:val="000D3177"/>
    <w:pPr>
      <w:keepNext/>
      <w:spacing w:before="240" w:after="120" w:line="240" w:lineRule="auto"/>
      <w:outlineLvl w:val="0"/>
    </w:pPr>
    <w:rPr>
      <w:rFonts w:ascii="Overpass" w:eastAsia="Noto Sans SC Bold" w:hAnsi="Overpass" w:cs="Overpass"/>
      <w:b/>
      <w:bCs/>
      <w:color w:val="1E2DBE"/>
      <w:sz w:val="28"/>
      <w:szCs w:val="28"/>
      <w:lang w:val="en-GB"/>
    </w:rPr>
  </w:style>
  <w:style w:type="character" w:customStyle="1" w:styleId="DHeading1Char">
    <w:name w:val="D Heading 1 Char"/>
    <w:basedOn w:val="DefaultParagraphFont"/>
    <w:link w:val="DHeading1"/>
    <w:uiPriority w:val="3"/>
    <w:rsid w:val="00340D68"/>
    <w:rPr>
      <w:rFonts w:ascii="Overpass" w:eastAsia="Noto Sans SC Bold" w:hAnsi="Overpass" w:cs="Overpass"/>
      <w:b/>
      <w:bCs/>
      <w:color w:val="1E2DBE"/>
      <w:sz w:val="28"/>
      <w:szCs w:val="28"/>
      <w:lang w:val="en-GB"/>
    </w:rPr>
  </w:style>
  <w:style w:type="paragraph" w:customStyle="1" w:styleId="DHeading1Indent">
    <w:name w:val="D Heading 1 Indent"/>
    <w:basedOn w:val="DHeading1"/>
    <w:next w:val="DPara"/>
    <w:link w:val="DHeading1IndentChar"/>
    <w:uiPriority w:val="3"/>
    <w:qFormat/>
    <w:rsid w:val="000D3177"/>
    <w:pPr>
      <w:keepLines/>
      <w:ind w:left="567" w:hanging="567"/>
    </w:pPr>
  </w:style>
  <w:style w:type="character" w:customStyle="1" w:styleId="DHeading1IndentChar">
    <w:name w:val="D Heading 1 Indent Char"/>
    <w:basedOn w:val="DefaultParagraphFont"/>
    <w:link w:val="DHeading1Indent"/>
    <w:uiPriority w:val="3"/>
    <w:rsid w:val="00340D68"/>
    <w:rPr>
      <w:rFonts w:ascii="Overpass" w:eastAsia="Noto Sans SC Bold" w:hAnsi="Overpass" w:cs="Overpass"/>
      <w:b/>
      <w:bCs/>
      <w:color w:val="1E2DBE"/>
      <w:sz w:val="28"/>
      <w:szCs w:val="28"/>
      <w:lang w:val="en-GB"/>
    </w:rPr>
  </w:style>
  <w:style w:type="paragraph" w:customStyle="1" w:styleId="DHeading2">
    <w:name w:val="D Heading 2"/>
    <w:next w:val="DPara"/>
    <w:link w:val="DHeading2Char"/>
    <w:uiPriority w:val="3"/>
    <w:qFormat/>
    <w:rsid w:val="000D3177"/>
    <w:pPr>
      <w:keepNext/>
      <w:spacing w:before="240" w:after="120" w:line="240" w:lineRule="auto"/>
      <w:outlineLvl w:val="1"/>
    </w:pPr>
    <w:rPr>
      <w:rFonts w:ascii="Overpass" w:eastAsia="Noto Sans SC Bold" w:hAnsi="Overpass" w:cs="Overpass"/>
      <w:b/>
      <w:bCs/>
      <w:color w:val="1E2DBE"/>
      <w:sz w:val="24"/>
      <w:szCs w:val="24"/>
      <w:lang w:val="en-GB"/>
    </w:rPr>
  </w:style>
  <w:style w:type="character" w:customStyle="1" w:styleId="DHeading2Char">
    <w:name w:val="D Heading 2 Char"/>
    <w:basedOn w:val="DefaultParagraphFont"/>
    <w:link w:val="DHeading2"/>
    <w:uiPriority w:val="3"/>
    <w:rsid w:val="00340D68"/>
    <w:rPr>
      <w:rFonts w:ascii="Overpass" w:eastAsia="Noto Sans SC Bold" w:hAnsi="Overpass" w:cs="Overpass"/>
      <w:b/>
      <w:bCs/>
      <w:color w:val="1E2DBE"/>
      <w:sz w:val="24"/>
      <w:szCs w:val="24"/>
      <w:lang w:val="en-GB"/>
    </w:rPr>
  </w:style>
  <w:style w:type="paragraph" w:customStyle="1" w:styleId="DHeading2Indent">
    <w:name w:val="D Heading 2 Indent"/>
    <w:basedOn w:val="DHeading2"/>
    <w:next w:val="DPara"/>
    <w:link w:val="DHeading2IndentChar"/>
    <w:uiPriority w:val="3"/>
    <w:qFormat/>
    <w:rsid w:val="000D3177"/>
    <w:pPr>
      <w:ind w:left="567" w:hanging="567"/>
    </w:pPr>
  </w:style>
  <w:style w:type="character" w:customStyle="1" w:styleId="DHeading2IndentChar">
    <w:name w:val="D Heading 2 Indent Char"/>
    <w:basedOn w:val="DHeading2Char"/>
    <w:link w:val="DHeading2Indent"/>
    <w:uiPriority w:val="3"/>
    <w:rsid w:val="00340D68"/>
    <w:rPr>
      <w:rFonts w:ascii="Overpass" w:eastAsia="Noto Sans SC Bold" w:hAnsi="Overpass" w:cs="Overpass"/>
      <w:b/>
      <w:bCs/>
      <w:color w:val="1E2DBE"/>
      <w:sz w:val="24"/>
      <w:szCs w:val="24"/>
      <w:lang w:val="en-GB"/>
    </w:rPr>
  </w:style>
  <w:style w:type="paragraph" w:customStyle="1" w:styleId="DHeading3">
    <w:name w:val="D Heading 3"/>
    <w:next w:val="DPara"/>
    <w:link w:val="DHeading3Char"/>
    <w:uiPriority w:val="3"/>
    <w:qFormat/>
    <w:rsid w:val="000D3177"/>
    <w:pPr>
      <w:keepNext/>
      <w:spacing w:before="240" w:after="120" w:line="240" w:lineRule="auto"/>
      <w:outlineLvl w:val="2"/>
    </w:pPr>
    <w:rPr>
      <w:rFonts w:ascii="Overpass" w:eastAsia="Noto Sans SC Regular" w:hAnsi="Overpass" w:cs="Overpass"/>
      <w:b/>
      <w:bCs/>
      <w:color w:val="230050"/>
      <w:lang w:val="en-GB"/>
    </w:rPr>
  </w:style>
  <w:style w:type="character" w:customStyle="1" w:styleId="DHeading3Char">
    <w:name w:val="D Heading 3 Char"/>
    <w:basedOn w:val="DefaultParagraphFont"/>
    <w:link w:val="DHeading3"/>
    <w:uiPriority w:val="3"/>
    <w:rsid w:val="00340D68"/>
    <w:rPr>
      <w:rFonts w:ascii="Overpass" w:eastAsia="Noto Sans SC Regular" w:hAnsi="Overpass" w:cs="Overpass"/>
      <w:b/>
      <w:bCs/>
      <w:color w:val="230050"/>
      <w:lang w:val="en-GB"/>
    </w:rPr>
  </w:style>
  <w:style w:type="paragraph" w:customStyle="1" w:styleId="DHeading3Indent">
    <w:name w:val="D Heading 3 Indent"/>
    <w:basedOn w:val="DHeading3"/>
    <w:next w:val="DPara"/>
    <w:link w:val="DHeading3IndentChar"/>
    <w:uiPriority w:val="3"/>
    <w:qFormat/>
    <w:rsid w:val="000D3177"/>
    <w:pPr>
      <w:ind w:left="567" w:hanging="567"/>
    </w:pPr>
  </w:style>
  <w:style w:type="character" w:customStyle="1" w:styleId="DHeading3IndentChar">
    <w:name w:val="D Heading 3 Indent Char"/>
    <w:basedOn w:val="DefaultParagraphFont"/>
    <w:link w:val="DHeading3Indent"/>
    <w:uiPriority w:val="3"/>
    <w:rsid w:val="00340D68"/>
    <w:rPr>
      <w:rFonts w:ascii="Overpass" w:eastAsia="Noto Sans SC Regular" w:hAnsi="Overpass" w:cs="Overpass"/>
      <w:b/>
      <w:bCs/>
      <w:color w:val="230050"/>
      <w:lang w:val="en-GB"/>
    </w:rPr>
  </w:style>
  <w:style w:type="paragraph" w:customStyle="1" w:styleId="DHeading4">
    <w:name w:val="D Heading 4"/>
    <w:next w:val="DPara"/>
    <w:link w:val="DHeading4Char"/>
    <w:uiPriority w:val="3"/>
    <w:qFormat/>
    <w:rsid w:val="000D3177"/>
    <w:pPr>
      <w:keepNext/>
      <w:spacing w:before="240" w:after="120" w:line="240" w:lineRule="auto"/>
      <w:outlineLvl w:val="3"/>
    </w:pPr>
    <w:rPr>
      <w:rFonts w:ascii="Overpass" w:eastAsia="Noto Sans SC Regular" w:hAnsi="Overpass" w:cs="Overpass"/>
      <w:color w:val="230050"/>
      <w:lang w:val="en-GB"/>
    </w:rPr>
  </w:style>
  <w:style w:type="character" w:customStyle="1" w:styleId="DHeading4Char">
    <w:name w:val="D Heading 4 Char"/>
    <w:basedOn w:val="DefaultParagraphFont"/>
    <w:link w:val="DHeading4"/>
    <w:uiPriority w:val="3"/>
    <w:rsid w:val="00340D68"/>
    <w:rPr>
      <w:rFonts w:ascii="Overpass" w:eastAsia="Noto Sans SC Regular" w:hAnsi="Overpass" w:cs="Overpass"/>
      <w:color w:val="230050"/>
      <w:lang w:val="en-GB"/>
    </w:rPr>
  </w:style>
  <w:style w:type="paragraph" w:customStyle="1" w:styleId="DHeading4Indent">
    <w:name w:val="D Heading 4 Indent"/>
    <w:basedOn w:val="DHeading4"/>
    <w:next w:val="DNormal"/>
    <w:link w:val="DHeading4IndentChar"/>
    <w:uiPriority w:val="3"/>
    <w:qFormat/>
    <w:rsid w:val="000D3177"/>
    <w:pPr>
      <w:ind w:left="567" w:hanging="567"/>
    </w:pPr>
  </w:style>
  <w:style w:type="character" w:customStyle="1" w:styleId="DHeading4IndentChar">
    <w:name w:val="D Heading 4 Indent Char"/>
    <w:basedOn w:val="DefaultParagraphFont"/>
    <w:link w:val="DHeading4Indent"/>
    <w:uiPriority w:val="3"/>
    <w:rsid w:val="00340D68"/>
    <w:rPr>
      <w:rFonts w:ascii="Overpass" w:eastAsia="Noto Sans SC Regular" w:hAnsi="Overpass" w:cs="Overpass"/>
      <w:color w:val="230050"/>
      <w:lang w:val="en-GB"/>
    </w:rPr>
  </w:style>
  <w:style w:type="character" w:customStyle="1" w:styleId="DHyperlink">
    <w:name w:val="D Hyperlink"/>
    <w:uiPriority w:val="5"/>
    <w:qFormat/>
    <w:rsid w:val="00CC2E26"/>
    <w:rPr>
      <w:rFonts w:ascii="Noto Sans" w:eastAsia="Noto Sans SC Regular" w:hAnsi="Noto Sans" w:cs="Noto Sans"/>
      <w:color w:val="1E2DBE"/>
      <w:lang w:val="en-GB"/>
    </w:rPr>
  </w:style>
  <w:style w:type="paragraph" w:customStyle="1" w:styleId="DPara">
    <w:name w:val="D Para"/>
    <w:basedOn w:val="DNormal"/>
    <w:link w:val="DParaChar"/>
    <w:uiPriority w:val="6"/>
    <w:qFormat/>
    <w:rsid w:val="00CC2E26"/>
    <w:pPr>
      <w:spacing w:before="120" w:after="120"/>
      <w:ind w:left="851"/>
      <w:jc w:val="both"/>
    </w:pPr>
  </w:style>
  <w:style w:type="character" w:customStyle="1" w:styleId="DParaChar">
    <w:name w:val="D Para Char"/>
    <w:basedOn w:val="DefaultParagraphFont"/>
    <w:link w:val="DPara"/>
    <w:uiPriority w:val="6"/>
    <w:rsid w:val="00CC2E26"/>
    <w:rPr>
      <w:rFonts w:ascii="Noto Sans" w:eastAsia="Noto Sans SC Regular" w:hAnsi="Noto Sans" w:cs="Noto Sans"/>
      <w:sz w:val="20"/>
      <w:szCs w:val="20"/>
      <w:lang w:val="en-GB"/>
    </w:rPr>
  </w:style>
  <w:style w:type="paragraph" w:customStyle="1" w:styleId="DIndent1">
    <w:name w:val="D Indent 1"/>
    <w:basedOn w:val="DPara"/>
    <w:link w:val="DIndent1Char"/>
    <w:uiPriority w:val="7"/>
    <w:qFormat/>
    <w:rsid w:val="00CC2E26"/>
    <w:pPr>
      <w:ind w:left="1305" w:hanging="454"/>
    </w:pPr>
  </w:style>
  <w:style w:type="character" w:customStyle="1" w:styleId="DIndent1Char">
    <w:name w:val="D Indent 1 Char"/>
    <w:basedOn w:val="DefaultParagraphFont"/>
    <w:link w:val="DIndent1"/>
    <w:uiPriority w:val="7"/>
    <w:rsid w:val="00CC2E26"/>
    <w:rPr>
      <w:rFonts w:ascii="Noto Sans" w:eastAsia="Noto Sans SC Regular" w:hAnsi="Noto Sans" w:cs="Noto Sans"/>
      <w:sz w:val="20"/>
      <w:szCs w:val="20"/>
      <w:lang w:val="en-GB"/>
    </w:rPr>
  </w:style>
  <w:style w:type="paragraph" w:customStyle="1" w:styleId="DIndent2">
    <w:name w:val="D Indent 2"/>
    <w:basedOn w:val="DIndent1"/>
    <w:link w:val="DIndent2Char"/>
    <w:uiPriority w:val="7"/>
    <w:qFormat/>
    <w:rsid w:val="00CC2E26"/>
    <w:pPr>
      <w:ind w:left="1814" w:hanging="510"/>
    </w:pPr>
  </w:style>
  <w:style w:type="character" w:customStyle="1" w:styleId="DIndent2Char">
    <w:name w:val="D Indent 2 Char"/>
    <w:basedOn w:val="DefaultParagraphFont"/>
    <w:link w:val="DIndent2"/>
    <w:uiPriority w:val="7"/>
    <w:rsid w:val="00CC2E26"/>
    <w:rPr>
      <w:rFonts w:ascii="Noto Sans" w:eastAsia="Noto Sans SC Regular" w:hAnsi="Noto Sans" w:cs="Noto Sans"/>
      <w:sz w:val="20"/>
      <w:szCs w:val="20"/>
      <w:lang w:val="en-GB"/>
    </w:rPr>
  </w:style>
  <w:style w:type="character" w:customStyle="1" w:styleId="DIndentbluebulletlist1Char">
    <w:name w:val="D Indent blue bullet list 1 Char"/>
    <w:basedOn w:val="DefaultParagraphFont"/>
    <w:link w:val="DIndentbluebulletlist1"/>
    <w:uiPriority w:val="8"/>
    <w:rsid w:val="008527F0"/>
    <w:rPr>
      <w:rFonts w:ascii="Noto Sans" w:eastAsia="Noto Sans SC Regular" w:hAnsi="Noto Sans" w:cs="Noto Sans"/>
      <w:sz w:val="20"/>
      <w:szCs w:val="20"/>
      <w:lang w:val="en-GB"/>
    </w:rPr>
  </w:style>
  <w:style w:type="paragraph" w:customStyle="1" w:styleId="DIndentbluebulletlist2">
    <w:name w:val="D Indent blue bullet list 2"/>
    <w:basedOn w:val="DIndentbluebulletlist1"/>
    <w:link w:val="DIndentbluebulletlist2Char"/>
    <w:uiPriority w:val="8"/>
    <w:qFormat/>
    <w:rsid w:val="00286804"/>
    <w:pPr>
      <w:numPr>
        <w:ilvl w:val="1"/>
        <w:numId w:val="13"/>
      </w:numPr>
    </w:pPr>
  </w:style>
  <w:style w:type="character" w:customStyle="1" w:styleId="DIndentbluebulletlist2Char">
    <w:name w:val="D Indent blue bullet list 2 Char"/>
    <w:basedOn w:val="DefaultParagraphFont"/>
    <w:link w:val="DIndentbluebulletlist2"/>
    <w:uiPriority w:val="8"/>
    <w:rsid w:val="008527F0"/>
    <w:rPr>
      <w:rFonts w:ascii="Noto Sans" w:eastAsia="Noto Sans SC Regular" w:hAnsi="Noto Sans" w:cs="Noto Sans"/>
      <w:sz w:val="20"/>
      <w:szCs w:val="20"/>
      <w:lang w:val="en-GB"/>
    </w:rPr>
  </w:style>
  <w:style w:type="numbering" w:customStyle="1" w:styleId="Tablebullets">
    <w:name w:val="Table bullets"/>
    <w:uiPriority w:val="99"/>
    <w:rsid w:val="00286804"/>
    <w:pPr>
      <w:numPr>
        <w:numId w:val="15"/>
      </w:numPr>
    </w:pPr>
  </w:style>
  <w:style w:type="paragraph" w:customStyle="1" w:styleId="TableIndent1">
    <w:name w:val="Table Indent 1"/>
    <w:uiPriority w:val="16"/>
    <w:qFormat/>
    <w:rsid w:val="00286804"/>
    <w:pPr>
      <w:spacing w:before="20" w:after="20" w:line="240" w:lineRule="auto"/>
      <w:ind w:left="340" w:hanging="340"/>
    </w:pPr>
    <w:rPr>
      <w:rFonts w:ascii="Noto Sans" w:eastAsia="Noto Sans SC Regular" w:hAnsi="Noto Sans" w:cs="Noto Sans"/>
      <w:sz w:val="18"/>
      <w:szCs w:val="18"/>
      <w:lang w:val="en-GB"/>
    </w:rPr>
  </w:style>
  <w:style w:type="numbering" w:customStyle="1" w:styleId="Dlist-Header">
    <w:name w:val="D list - Header"/>
    <w:uiPriority w:val="99"/>
    <w:rsid w:val="00286804"/>
    <w:pPr>
      <w:numPr>
        <w:numId w:val="14"/>
      </w:numPr>
    </w:pPr>
  </w:style>
  <w:style w:type="paragraph" w:customStyle="1" w:styleId="MeetingCoverpagePlaceDate">
    <w:name w:val="Meeting Cover page PlaceDate"/>
    <w:link w:val="MeetingCoverpagePlaceDateChar"/>
    <w:uiPriority w:val="1"/>
    <w:rsid w:val="00014967"/>
    <w:pPr>
      <w:adjustRightInd w:val="0"/>
      <w:snapToGrid w:val="0"/>
      <w:spacing w:before="120" w:after="120" w:line="240" w:lineRule="auto"/>
    </w:pPr>
    <w:rPr>
      <w:rFonts w:ascii="Noto Sans" w:eastAsia="Noto Sans SC Regular" w:hAnsi="Noto Sans" w:cs="Arial"/>
      <w:b/>
      <w:bCs/>
      <w:color w:val="230050"/>
      <w:sz w:val="20"/>
      <w:szCs w:val="20"/>
      <w:lang w:val="en-GB"/>
    </w:rPr>
  </w:style>
  <w:style w:type="paragraph" w:customStyle="1" w:styleId="DIndentletterlist1E">
    <w:name w:val="D Indent letter list 1 E"/>
    <w:basedOn w:val="DPara"/>
    <w:uiPriority w:val="7"/>
    <w:qFormat/>
    <w:rsid w:val="0000530B"/>
    <w:pPr>
      <w:ind w:left="0"/>
    </w:pPr>
  </w:style>
  <w:style w:type="paragraph" w:customStyle="1" w:styleId="DIndentletterlist2E">
    <w:name w:val="D Indent letter list 2 E"/>
    <w:basedOn w:val="DIndentletterlist1E"/>
    <w:uiPriority w:val="7"/>
    <w:qFormat/>
    <w:rsid w:val="0000530B"/>
    <w:pPr>
      <w:numPr>
        <w:ilvl w:val="2"/>
      </w:numPr>
    </w:pPr>
  </w:style>
  <w:style w:type="paragraph" w:customStyle="1" w:styleId="DInstrumentArticle">
    <w:name w:val="D Instrument Article"/>
    <w:uiPriority w:val="9"/>
    <w:qFormat/>
    <w:rsid w:val="00CC2E26"/>
    <w:pPr>
      <w:keepNext/>
      <w:keepLines/>
      <w:spacing w:before="120" w:after="120" w:line="240" w:lineRule="auto"/>
      <w:ind w:left="1701"/>
      <w:jc w:val="center"/>
    </w:pPr>
    <w:rPr>
      <w:rFonts w:ascii="Overpass" w:eastAsia="Noto Sans SC Regular" w:hAnsi="Overpass" w:cs="Overpass"/>
      <w:i/>
      <w:iCs/>
      <w:color w:val="000000"/>
      <w:sz w:val="20"/>
      <w:szCs w:val="20"/>
      <w:lang w:val="en-GB"/>
    </w:rPr>
  </w:style>
  <w:style w:type="paragraph" w:customStyle="1" w:styleId="DInstrumentPara">
    <w:name w:val="D Instrument Para"/>
    <w:basedOn w:val="DPara"/>
    <w:uiPriority w:val="9"/>
    <w:qFormat/>
    <w:rsid w:val="00CC2E26"/>
    <w:pPr>
      <w:tabs>
        <w:tab w:val="left" w:pos="2552"/>
      </w:tabs>
      <w:spacing w:before="80" w:after="80" w:line="240" w:lineRule="exact"/>
      <w:ind w:left="1701" w:firstLine="454"/>
    </w:pPr>
    <w:rPr>
      <w:sz w:val="18"/>
      <w:szCs w:val="18"/>
    </w:rPr>
  </w:style>
  <w:style w:type="paragraph" w:customStyle="1" w:styleId="DPageNumber">
    <w:name w:val="D Page Number"/>
    <w:basedOn w:val="DNormal"/>
    <w:rsid w:val="00CC2E26"/>
    <w:pPr>
      <w:spacing w:before="40" w:after="40"/>
      <w:jc w:val="right"/>
    </w:pPr>
    <w:rPr>
      <w:color w:val="1E2DBE"/>
      <w:sz w:val="22"/>
      <w:szCs w:val="22"/>
    </w:rPr>
  </w:style>
  <w:style w:type="paragraph" w:customStyle="1" w:styleId="DParaIndentFirstline">
    <w:name w:val="D Para Indent First line"/>
    <w:basedOn w:val="DPara"/>
    <w:uiPriority w:val="6"/>
    <w:qFormat/>
    <w:rsid w:val="00CC2E26"/>
    <w:pPr>
      <w:ind w:firstLine="454"/>
    </w:pPr>
  </w:style>
  <w:style w:type="paragraph" w:customStyle="1" w:styleId="DParaNumnotboldAppendix">
    <w:name w:val="D ParaNum not bold (Appendix)"/>
    <w:uiPriority w:val="6"/>
    <w:qFormat/>
    <w:rsid w:val="00660D2C"/>
    <w:pPr>
      <w:numPr>
        <w:numId w:val="16"/>
      </w:numPr>
      <w:spacing w:before="120" w:after="120" w:line="240" w:lineRule="auto"/>
      <w:ind w:left="850" w:hanging="510"/>
      <w:jc w:val="both"/>
    </w:pPr>
    <w:rPr>
      <w:rFonts w:ascii="Noto Sans" w:eastAsia="Noto Sans SC Regular" w:hAnsi="Noto Sans" w:cs="Noto Sans"/>
      <w:color w:val="000000" w:themeColor="text1"/>
      <w:sz w:val="20"/>
      <w:szCs w:val="20"/>
      <w:lang w:val="en-GB"/>
    </w:rPr>
  </w:style>
  <w:style w:type="paragraph" w:customStyle="1" w:styleId="TableHeaderLeft">
    <w:name w:val="Table Header Left"/>
    <w:link w:val="TableHeaderLeftChar"/>
    <w:uiPriority w:val="15"/>
    <w:qFormat/>
    <w:rsid w:val="00286804"/>
    <w:pPr>
      <w:shd w:val="clear" w:color="auto" w:fill="1E2DBE"/>
      <w:spacing w:before="20" w:after="20" w:line="240" w:lineRule="auto"/>
    </w:pPr>
    <w:rPr>
      <w:rFonts w:ascii="Noto Sans" w:eastAsia="Noto Sans SC Regular" w:hAnsi="Noto Sans" w:cs="Noto Sans"/>
      <w:b/>
      <w:bCs/>
      <w:color w:val="FFFFFF" w:themeColor="background1"/>
      <w:sz w:val="18"/>
      <w:szCs w:val="18"/>
      <w:lang w:val="en-GB" w:eastAsia="en-GB"/>
    </w:rPr>
  </w:style>
  <w:style w:type="character" w:customStyle="1" w:styleId="TableHeaderLeftChar">
    <w:name w:val="Table Header Left Char"/>
    <w:basedOn w:val="DefaultParagraphFont"/>
    <w:link w:val="TableHeaderLeft"/>
    <w:uiPriority w:val="15"/>
    <w:rsid w:val="00286804"/>
    <w:rPr>
      <w:rFonts w:ascii="Noto Sans" w:eastAsia="Noto Sans SC Regular" w:hAnsi="Noto Sans" w:cs="Noto Sans"/>
      <w:b/>
      <w:bCs/>
      <w:color w:val="FFFFFF" w:themeColor="background1"/>
      <w:sz w:val="18"/>
      <w:szCs w:val="18"/>
      <w:shd w:val="clear" w:color="auto" w:fill="1E2DBE"/>
      <w:lang w:val="en-GB" w:eastAsia="en-GB"/>
    </w:rPr>
  </w:style>
  <w:style w:type="paragraph" w:customStyle="1" w:styleId="TableHeaderRight">
    <w:name w:val="Table Header Right"/>
    <w:link w:val="TableHeaderRightChar"/>
    <w:uiPriority w:val="15"/>
    <w:qFormat/>
    <w:rsid w:val="00286804"/>
    <w:pPr>
      <w:shd w:val="clear" w:color="auto" w:fill="1E2DBE"/>
      <w:spacing w:before="20" w:after="20" w:line="240" w:lineRule="auto"/>
      <w:jc w:val="right"/>
    </w:pPr>
    <w:rPr>
      <w:rFonts w:ascii="Noto Sans" w:eastAsia="Noto Sans SC Regular" w:hAnsi="Noto Sans" w:cs="Noto Sans"/>
      <w:b/>
      <w:bCs/>
      <w:color w:val="FFFFFF" w:themeColor="background1"/>
      <w:sz w:val="18"/>
      <w:szCs w:val="18"/>
      <w:lang w:val="en-GB" w:eastAsia="en-GB"/>
    </w:rPr>
  </w:style>
  <w:style w:type="character" w:customStyle="1" w:styleId="TableHeaderRightChar">
    <w:name w:val="Table Header Right Char"/>
    <w:basedOn w:val="DefaultParagraphFont"/>
    <w:link w:val="TableHeaderRight"/>
    <w:uiPriority w:val="15"/>
    <w:rsid w:val="00286804"/>
    <w:rPr>
      <w:rFonts w:ascii="Noto Sans" w:eastAsia="Noto Sans SC Regular" w:hAnsi="Noto Sans" w:cs="Noto Sans"/>
      <w:b/>
      <w:bCs/>
      <w:color w:val="FFFFFF" w:themeColor="background1"/>
      <w:sz w:val="18"/>
      <w:szCs w:val="18"/>
      <w:shd w:val="clear" w:color="auto" w:fill="1E2DBE"/>
      <w:lang w:val="en-GB" w:eastAsia="en-GB"/>
    </w:rPr>
  </w:style>
  <w:style w:type="paragraph" w:customStyle="1" w:styleId="TableTextLeft">
    <w:name w:val="Table Text Left"/>
    <w:link w:val="TableTextLeftChar"/>
    <w:uiPriority w:val="15"/>
    <w:qFormat/>
    <w:rsid w:val="00125EBF"/>
    <w:pPr>
      <w:spacing w:before="20" w:after="20" w:line="240" w:lineRule="auto"/>
    </w:pPr>
    <w:rPr>
      <w:rFonts w:ascii="Noto Sans" w:eastAsia="Noto Sans SC Regular" w:hAnsi="Noto Sans" w:cs="Noto Sans"/>
      <w:sz w:val="18"/>
      <w:szCs w:val="18"/>
      <w:lang w:val="en-GB"/>
    </w:rPr>
  </w:style>
  <w:style w:type="character" w:customStyle="1" w:styleId="TableTextLeftChar">
    <w:name w:val="Table Text Left Char"/>
    <w:basedOn w:val="DefaultParagraphFont"/>
    <w:link w:val="TableTextLeft"/>
    <w:uiPriority w:val="15"/>
    <w:rsid w:val="00125EBF"/>
    <w:rPr>
      <w:rFonts w:ascii="Noto Sans" w:eastAsia="Noto Sans SC Regular" w:hAnsi="Noto Sans" w:cs="Noto Sans"/>
      <w:sz w:val="18"/>
      <w:szCs w:val="18"/>
      <w:lang w:val="en-GB"/>
    </w:rPr>
  </w:style>
  <w:style w:type="paragraph" w:customStyle="1" w:styleId="TableTextRight">
    <w:name w:val="Table Text Right"/>
    <w:link w:val="TableTextRightChar"/>
    <w:uiPriority w:val="15"/>
    <w:qFormat/>
    <w:rsid w:val="00125EBF"/>
    <w:pPr>
      <w:spacing w:before="20" w:after="20" w:line="240" w:lineRule="auto"/>
      <w:jc w:val="right"/>
    </w:pPr>
    <w:rPr>
      <w:rFonts w:ascii="Noto Sans" w:eastAsia="Noto Sans SC Regular" w:hAnsi="Noto Sans" w:cs="Noto Sans"/>
      <w:sz w:val="18"/>
      <w:szCs w:val="18"/>
      <w:lang w:val="en-GB"/>
    </w:rPr>
  </w:style>
  <w:style w:type="character" w:customStyle="1" w:styleId="TableTextRightChar">
    <w:name w:val="Table Text Right Char"/>
    <w:basedOn w:val="DefaultParagraphFont"/>
    <w:link w:val="TableTextRight"/>
    <w:uiPriority w:val="15"/>
    <w:rsid w:val="00125EBF"/>
    <w:rPr>
      <w:rFonts w:ascii="Noto Sans" w:eastAsia="Noto Sans SC Regular" w:hAnsi="Noto Sans" w:cs="Noto Sans"/>
      <w:sz w:val="18"/>
      <w:szCs w:val="18"/>
      <w:lang w:val="en-GB"/>
    </w:rPr>
  </w:style>
  <w:style w:type="paragraph" w:customStyle="1" w:styleId="TableBoxNoteSource">
    <w:name w:val="TableBox NoteSource"/>
    <w:uiPriority w:val="14"/>
    <w:qFormat/>
    <w:rsid w:val="00125EBF"/>
    <w:pPr>
      <w:spacing w:before="120" w:after="20" w:line="240" w:lineRule="auto"/>
      <w:jc w:val="both"/>
    </w:pPr>
    <w:rPr>
      <w:rFonts w:ascii="Noto Sans" w:eastAsia="Noto Sans SC Regular" w:hAnsi="Noto Sans" w:cs="Noto Sans"/>
      <w:sz w:val="15"/>
      <w:szCs w:val="15"/>
      <w:lang w:val="en-GB"/>
    </w:rPr>
  </w:style>
  <w:style w:type="paragraph" w:customStyle="1" w:styleId="TableBoxrowempty">
    <w:name w:val="TableBox row empty"/>
    <w:uiPriority w:val="14"/>
    <w:rsid w:val="00CC2E26"/>
    <w:pPr>
      <w:spacing w:after="0" w:line="240" w:lineRule="auto"/>
      <w:jc w:val="both"/>
    </w:pPr>
    <w:rPr>
      <w:rFonts w:ascii="Noto Sans" w:eastAsia="Noto Sans SC Regular" w:hAnsi="Noto Sans" w:cs="Noto Sans"/>
      <w:sz w:val="2"/>
      <w:szCs w:val="2"/>
      <w:lang w:val="en-GB"/>
    </w:rPr>
  </w:style>
  <w:style w:type="paragraph" w:styleId="TOC1">
    <w:name w:val="toc 1"/>
    <w:autoRedefine/>
    <w:uiPriority w:val="18"/>
    <w:unhideWhenUsed/>
    <w:rsid w:val="004F42DD"/>
    <w:pPr>
      <w:tabs>
        <w:tab w:val="left" w:pos="680"/>
        <w:tab w:val="right" w:leader="dot" w:pos="9072"/>
        <w:tab w:val="right" w:pos="9639"/>
      </w:tabs>
      <w:spacing w:before="120" w:after="120" w:line="240" w:lineRule="auto"/>
      <w:ind w:left="340"/>
    </w:pPr>
    <w:rPr>
      <w:rFonts w:ascii="Noto Sans" w:eastAsia="Noto Sans SC Regular" w:hAnsi="Noto Sans" w:cs="Noto Sans"/>
      <w:noProof/>
      <w:sz w:val="20"/>
      <w:szCs w:val="20"/>
      <w:lang w:val="en-GB"/>
    </w:rPr>
  </w:style>
  <w:style w:type="paragraph" w:styleId="TOC2">
    <w:name w:val="toc 2"/>
    <w:autoRedefine/>
    <w:uiPriority w:val="18"/>
    <w:rsid w:val="0076545E"/>
    <w:pPr>
      <w:tabs>
        <w:tab w:val="left" w:pos="1134"/>
        <w:tab w:val="left" w:pos="1559"/>
        <w:tab w:val="right" w:leader="dot" w:pos="9072"/>
        <w:tab w:val="right" w:pos="9639"/>
      </w:tabs>
      <w:spacing w:before="120" w:after="120" w:line="240" w:lineRule="auto"/>
      <w:ind w:left="680"/>
    </w:pPr>
    <w:rPr>
      <w:rFonts w:ascii="Noto Sans" w:eastAsia="Noto Sans SC Regular" w:hAnsi="Noto Sans" w:cs="Noto Sans"/>
      <w:sz w:val="20"/>
      <w:szCs w:val="20"/>
      <w:lang w:val="en-GB"/>
    </w:rPr>
  </w:style>
  <w:style w:type="paragraph" w:styleId="TOC3">
    <w:name w:val="toc 3"/>
    <w:autoRedefine/>
    <w:uiPriority w:val="18"/>
    <w:unhideWhenUsed/>
    <w:rsid w:val="0076545E"/>
    <w:pPr>
      <w:tabs>
        <w:tab w:val="left" w:pos="1701"/>
        <w:tab w:val="right" w:leader="dot" w:pos="9072"/>
        <w:tab w:val="right" w:pos="9639"/>
      </w:tabs>
      <w:spacing w:before="120" w:after="120" w:line="240" w:lineRule="auto"/>
      <w:ind w:left="1134"/>
    </w:pPr>
    <w:rPr>
      <w:rFonts w:ascii="Noto Sans" w:eastAsia="Noto Sans SC Regular" w:hAnsi="Noto Sans" w:cs="Noto Sans"/>
      <w:sz w:val="20"/>
      <w:szCs w:val="20"/>
      <w:lang w:val="en-GB"/>
    </w:rPr>
  </w:style>
  <w:style w:type="paragraph" w:customStyle="1" w:styleId="TOCpage">
    <w:name w:val="TOC page"/>
    <w:uiPriority w:val="18"/>
    <w:qFormat/>
    <w:rsid w:val="00D816BC"/>
    <w:pPr>
      <w:keepNext/>
      <w:keepLines/>
      <w:spacing w:before="120" w:after="120" w:line="240" w:lineRule="auto"/>
      <w:jc w:val="right"/>
    </w:pPr>
    <w:rPr>
      <w:rFonts w:ascii="Noto Sans" w:eastAsia="Times New Roman" w:hAnsi="Noto Sans" w:cs="Times New Roman"/>
      <w:b/>
      <w:bCs/>
      <w:color w:val="230050"/>
      <w:sz w:val="18"/>
      <w:szCs w:val="18"/>
      <w:lang w:val="en-US"/>
    </w:rPr>
  </w:style>
  <w:style w:type="numbering" w:customStyle="1" w:styleId="Dlist-Doctitle">
    <w:name w:val="D list - Doc title"/>
    <w:uiPriority w:val="99"/>
    <w:rsid w:val="0000530B"/>
    <w:pPr>
      <w:numPr>
        <w:numId w:val="1"/>
      </w:numPr>
    </w:pPr>
  </w:style>
  <w:style w:type="numbering" w:customStyle="1" w:styleId="Dlist-ParaNumletters">
    <w:name w:val="D list - ParaNum &amp; letters"/>
    <w:uiPriority w:val="99"/>
    <w:rsid w:val="0000530B"/>
    <w:pPr>
      <w:numPr>
        <w:numId w:val="2"/>
      </w:numPr>
    </w:pPr>
  </w:style>
  <w:style w:type="numbering" w:customStyle="1" w:styleId="Dlist-Table-Box-Graphictitle">
    <w:name w:val="D list - Table-Box-Graphic title"/>
    <w:uiPriority w:val="99"/>
    <w:rsid w:val="00F8762B"/>
    <w:pPr>
      <w:numPr>
        <w:numId w:val="3"/>
      </w:numPr>
    </w:pPr>
  </w:style>
  <w:style w:type="numbering" w:customStyle="1" w:styleId="Dlist-Indentbullets">
    <w:name w:val="D list - Indent bullets"/>
    <w:uiPriority w:val="99"/>
    <w:rsid w:val="00F8762B"/>
    <w:pPr>
      <w:numPr>
        <w:numId w:val="4"/>
      </w:numPr>
    </w:pPr>
  </w:style>
  <w:style w:type="numbering" w:customStyle="1" w:styleId="Boxnumberedletters">
    <w:name w:val="Box numbered &amp; letters"/>
    <w:uiPriority w:val="99"/>
    <w:rsid w:val="00F8762B"/>
    <w:pPr>
      <w:numPr>
        <w:numId w:val="5"/>
      </w:numPr>
    </w:pPr>
  </w:style>
  <w:style w:type="numbering" w:customStyle="1" w:styleId="Boxbullets">
    <w:name w:val="Box bullets"/>
    <w:uiPriority w:val="99"/>
    <w:rsid w:val="0094499A"/>
    <w:pPr>
      <w:numPr>
        <w:numId w:val="6"/>
      </w:numPr>
    </w:pPr>
  </w:style>
  <w:style w:type="numbering" w:customStyle="1" w:styleId="Dlist-Appendixbullets">
    <w:name w:val="D list - Appendix bullets"/>
    <w:uiPriority w:val="99"/>
    <w:rsid w:val="0066606A"/>
    <w:pPr>
      <w:numPr>
        <w:numId w:val="7"/>
      </w:numPr>
    </w:pPr>
  </w:style>
  <w:style w:type="numbering" w:customStyle="1" w:styleId="Dlist-AppendixParaNum">
    <w:name w:val="D list - Appendix ParaNum"/>
    <w:uiPriority w:val="99"/>
    <w:rsid w:val="0066606A"/>
    <w:pPr>
      <w:numPr>
        <w:numId w:val="8"/>
      </w:numPr>
    </w:pPr>
  </w:style>
  <w:style w:type="numbering" w:customStyle="1" w:styleId="DocCode">
    <w:name w:val="Doc Code"/>
    <w:uiPriority w:val="99"/>
    <w:rsid w:val="00286804"/>
    <w:pPr>
      <w:numPr>
        <w:numId w:val="12"/>
      </w:numPr>
    </w:pPr>
  </w:style>
  <w:style w:type="paragraph" w:customStyle="1" w:styleId="TableIndent2">
    <w:name w:val="Table Indent 2"/>
    <w:basedOn w:val="TableIndent1"/>
    <w:uiPriority w:val="16"/>
    <w:qFormat/>
    <w:rsid w:val="00286804"/>
    <w:pPr>
      <w:ind w:left="680"/>
    </w:pPr>
  </w:style>
  <w:style w:type="paragraph" w:customStyle="1" w:styleId="TableIndentbluebulletlist1">
    <w:name w:val="Table Indent blue bullet list 1"/>
    <w:uiPriority w:val="16"/>
    <w:qFormat/>
    <w:rsid w:val="0051133C"/>
    <w:pPr>
      <w:numPr>
        <w:numId w:val="23"/>
      </w:numPr>
      <w:spacing w:after="0" w:line="240" w:lineRule="auto"/>
    </w:pPr>
    <w:rPr>
      <w:rFonts w:ascii="Noto Sans" w:eastAsia="Noto Sans SC Regular" w:hAnsi="Noto Sans" w:cs="Noto Sans"/>
      <w:color w:val="000000" w:themeColor="text1"/>
      <w:sz w:val="18"/>
      <w:szCs w:val="18"/>
      <w:lang w:val="en-GB"/>
    </w:rPr>
  </w:style>
  <w:style w:type="paragraph" w:customStyle="1" w:styleId="TableIndentbluebulletlist2">
    <w:name w:val="Table Indent blue bullet list 2"/>
    <w:basedOn w:val="TableIndentbluebulletlist1"/>
    <w:uiPriority w:val="16"/>
    <w:qFormat/>
    <w:rsid w:val="0051133C"/>
    <w:pPr>
      <w:numPr>
        <w:ilvl w:val="1"/>
      </w:numPr>
    </w:pPr>
  </w:style>
  <w:style w:type="paragraph" w:styleId="ListParagraph">
    <w:name w:val="List Paragraph"/>
    <w:basedOn w:val="Normal"/>
    <w:uiPriority w:val="34"/>
    <w:semiHidden/>
    <w:qFormat/>
    <w:rsid w:val="00660D2C"/>
    <w:pPr>
      <w:ind w:left="720"/>
      <w:contextualSpacing/>
    </w:pPr>
  </w:style>
  <w:style w:type="character" w:customStyle="1" w:styleId="MeetingCoverpagePlaceDateChar">
    <w:name w:val="Meeting Cover page PlaceDate Char"/>
    <w:basedOn w:val="DefaultParagraphFont"/>
    <w:link w:val="MeetingCoverpagePlaceDate"/>
    <w:uiPriority w:val="1"/>
    <w:rsid w:val="00014967"/>
    <w:rPr>
      <w:rFonts w:ascii="Noto Sans" w:eastAsia="Noto Sans SC Regular" w:hAnsi="Noto Sans" w:cs="Arial"/>
      <w:b/>
      <w:bCs/>
      <w:color w:val="230050"/>
      <w:sz w:val="20"/>
      <w:szCs w:val="20"/>
      <w:lang w:val="en-GB"/>
    </w:rPr>
  </w:style>
  <w:style w:type="paragraph" w:customStyle="1" w:styleId="DCoverpageCommitteeMeeting">
    <w:name w:val="D Cover page Committee_Meeting"/>
    <w:next w:val="DNormal"/>
    <w:uiPriority w:val="1"/>
    <w:rsid w:val="00C86BAB"/>
    <w:pPr>
      <w:keepNext/>
      <w:keepLines/>
      <w:spacing w:before="760" w:after="120" w:line="240" w:lineRule="auto"/>
    </w:pPr>
    <w:rPr>
      <w:rFonts w:ascii="Overpass" w:eastAsia="Noto Sans SC Bold" w:hAnsi="Overpass" w:cs="Overpass"/>
      <w:b/>
      <w:color w:val="230050"/>
      <w:sz w:val="36"/>
      <w:szCs w:val="52"/>
      <w:lang w:val="en-GB" w:eastAsia="zh-CN"/>
    </w:rPr>
  </w:style>
  <w:style w:type="character" w:customStyle="1" w:styleId="EFSDHeading1Char">
    <w:name w:val="EFS D Heading 1 Char"/>
    <w:basedOn w:val="DefaultParagraphFont"/>
    <w:link w:val="EFSDHeading1"/>
    <w:uiPriority w:val="3"/>
    <w:locked/>
    <w:rsid w:val="0037656B"/>
    <w:rPr>
      <w:rFonts w:ascii="Overpass" w:hAnsi="Overpass" w:cs="Arial"/>
      <w:b/>
      <w:color w:val="1E2DBE"/>
      <w:sz w:val="28"/>
      <w:szCs w:val="28"/>
    </w:rPr>
  </w:style>
  <w:style w:type="paragraph" w:customStyle="1" w:styleId="EFSDHeading1">
    <w:name w:val="EFS D Heading 1"/>
    <w:link w:val="EFSDHeading1Char"/>
    <w:uiPriority w:val="3"/>
    <w:qFormat/>
    <w:rsid w:val="0037656B"/>
    <w:pPr>
      <w:keepNext/>
      <w:adjustRightInd w:val="0"/>
      <w:snapToGrid w:val="0"/>
      <w:spacing w:before="240" w:after="120" w:line="240" w:lineRule="auto"/>
      <w:outlineLvl w:val="0"/>
    </w:pPr>
    <w:rPr>
      <w:rFonts w:ascii="Overpass" w:hAnsi="Overpass" w:cs="Arial"/>
      <w:b/>
      <w:color w:val="1E2DBE"/>
      <w:sz w:val="28"/>
      <w:szCs w:val="28"/>
    </w:rPr>
  </w:style>
  <w:style w:type="paragraph" w:styleId="Revision">
    <w:name w:val="Revision"/>
    <w:hidden/>
    <w:uiPriority w:val="99"/>
    <w:semiHidden/>
    <w:rsid w:val="00DF3F66"/>
    <w:pPr>
      <w:spacing w:after="0" w:line="240" w:lineRule="auto"/>
    </w:pPr>
    <w:rPr>
      <w:rFonts w:ascii="Noto Sans" w:hAnsi="Noto Sans" w:cs="Noto Sans"/>
      <w:sz w:val="18"/>
      <w:szCs w:val="18"/>
      <w:lang w:val="en-GB"/>
    </w:rPr>
  </w:style>
  <w:style w:type="paragraph" w:customStyle="1" w:styleId="Default">
    <w:name w:val="Default"/>
    <w:rsid w:val="00931384"/>
    <w:pPr>
      <w:autoSpaceDE w:val="0"/>
      <w:autoSpaceDN w:val="0"/>
      <w:adjustRightInd w:val="0"/>
      <w:spacing w:after="0" w:line="240" w:lineRule="auto"/>
    </w:pPr>
    <w:rPr>
      <w:rFonts w:ascii="Noto Sans" w:hAnsi="Noto Sans" w:cs="Noto Sans"/>
      <w:color w:val="000000"/>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Noto Sans" w:hAnsi="Noto Sans" w:cs="Noto Sans"/>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294A"/>
    <w:rPr>
      <w:b/>
      <w:bCs/>
    </w:rPr>
  </w:style>
  <w:style w:type="character" w:customStyle="1" w:styleId="CommentSubjectChar">
    <w:name w:val="Comment Subject Char"/>
    <w:basedOn w:val="CommentTextChar"/>
    <w:link w:val="CommentSubject"/>
    <w:uiPriority w:val="99"/>
    <w:semiHidden/>
    <w:rsid w:val="00DA294A"/>
    <w:rPr>
      <w:rFonts w:ascii="Noto Sans" w:hAnsi="Noto Sans" w:cs="Noto Sans"/>
      <w:b/>
      <w:bCs/>
      <w:sz w:val="20"/>
      <w:szCs w:val="20"/>
      <w:lang w:val="en-GB"/>
    </w:rPr>
  </w:style>
  <w:style w:type="character" w:styleId="Hyperlink">
    <w:name w:val="Hyperlink"/>
    <w:basedOn w:val="DefaultParagraphFont"/>
    <w:uiPriority w:val="99"/>
    <w:unhideWhenUsed/>
    <w:rsid w:val="00FE70FA"/>
    <w:rPr>
      <w:color w:val="0563C1" w:themeColor="hyperlink"/>
      <w:u w:val="single"/>
    </w:rPr>
  </w:style>
  <w:style w:type="character" w:styleId="UnresolvedMention">
    <w:name w:val="Unresolved Mention"/>
    <w:basedOn w:val="DefaultParagraphFont"/>
    <w:uiPriority w:val="99"/>
    <w:semiHidden/>
    <w:unhideWhenUsed/>
    <w:rsid w:val="00FE70FA"/>
    <w:rPr>
      <w:color w:val="605E5C"/>
      <w:shd w:val="clear" w:color="auto" w:fill="E1DFDD"/>
    </w:rPr>
  </w:style>
  <w:style w:type="paragraph" w:customStyle="1" w:styleId="ReportParaNum">
    <w:name w:val="Report ParaNum"/>
    <w:uiPriority w:val="4"/>
    <w:qFormat/>
    <w:rsid w:val="009D0678"/>
    <w:pPr>
      <w:numPr>
        <w:numId w:val="36"/>
      </w:numPr>
      <w:spacing w:before="120" w:after="120" w:line="240" w:lineRule="auto"/>
      <w:jc w:val="both"/>
    </w:pPr>
    <w:rPr>
      <w:rFonts w:ascii="Noto Sans" w:eastAsia="Noto Sans SC Regular" w:hAnsi="Noto Sans" w:cs="Noto Sans"/>
      <w:sz w:val="20"/>
      <w:szCs w:val="20"/>
      <w:lang w:val="en-GB"/>
    </w:rPr>
  </w:style>
  <w:style w:type="paragraph" w:customStyle="1" w:styleId="ReportIndentletterlist1E">
    <w:name w:val="Report Indent letter list 1 E"/>
    <w:basedOn w:val="Normal"/>
    <w:uiPriority w:val="6"/>
    <w:qFormat/>
    <w:rsid w:val="009D0678"/>
    <w:pPr>
      <w:numPr>
        <w:ilvl w:val="1"/>
        <w:numId w:val="36"/>
      </w:numPr>
      <w:spacing w:line="240" w:lineRule="auto"/>
      <w:jc w:val="both"/>
    </w:pPr>
    <w:rPr>
      <w:rFonts w:eastAsia="Noto Sans SC Regular"/>
      <w:sz w:val="20"/>
      <w:szCs w:val="20"/>
    </w:rPr>
  </w:style>
  <w:style w:type="paragraph" w:customStyle="1" w:styleId="ReportIndentletterlist2E">
    <w:name w:val="Report Indent letter list 2 E"/>
    <w:basedOn w:val="ReportIndentletterlist1E"/>
    <w:uiPriority w:val="6"/>
    <w:qFormat/>
    <w:rsid w:val="009D0678"/>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lo.org/dyn/normlex/en/f?p=NORMLEXPUB:12100:::NO:12100:P12100_ILO_CODE:C182:NO" TargetMode="External"/><Relationship Id="rId21" Type="http://schemas.openxmlformats.org/officeDocument/2006/relationships/hyperlink" Target="https://normlex.ilo.org/dyn/nrmlx_en/f?p=NORMLEXPUB:12100:0::NO:12100:P12100_INSTRUMENT_ID:312283:NO" TargetMode="External"/><Relationship Id="rId42" Type="http://schemas.openxmlformats.org/officeDocument/2006/relationships/hyperlink" Target="https://normlex.ilo.org/dyn/normlex/en/f?p=NORMLEXPUB:12100:0::NO:12100:P12100_INSTRUMENT_ID:312481:NO" TargetMode="External"/><Relationship Id="rId47" Type="http://schemas.openxmlformats.org/officeDocument/2006/relationships/hyperlink" Target="https://normlex.ilo.org/dyn/normlex/en/f?p=NORMLEXPUB:12100:0::NO:12100:P12100_INSTRUMENT_ID:312295:NO" TargetMode="External"/><Relationship Id="rId63" Type="http://schemas.openxmlformats.org/officeDocument/2006/relationships/hyperlink" Target="https://normlex.ilo.org/dyn/nrmlx_en/f?p=NORMLEXPUB:12100:0::NO:12100:P12100_INSTRUMENT_ID:312467:NO" TargetMode="External"/><Relationship Id="rId68" Type="http://schemas.openxmlformats.org/officeDocument/2006/relationships/hyperlink" Target="https://normlex.ilo.org/dyn/nrmlx_en/f?p=NORMLEXPUB:12100:0::NO:12100:P12100_INSTRUMENT_ID:4347381:NO" TargetMode="External"/><Relationship Id="rId16" Type="http://schemas.openxmlformats.org/officeDocument/2006/relationships/hyperlink" Target="https://www.ilo.org/dyn/normlex/en/f?p=NORMLEXPUB:12100:0::NO::P12100_ILO_CODE:C100" TargetMode="External"/><Relationship Id="rId11" Type="http://schemas.openxmlformats.org/officeDocument/2006/relationships/hyperlink" Target="https://www.ilo.org/dyn/normlex/en/f?p=NORMLEXPUB:12100:0::NO::P12100_ILO_CODE:P029" TargetMode="External"/><Relationship Id="rId32" Type="http://schemas.openxmlformats.org/officeDocument/2006/relationships/hyperlink" Target="https://www.ilo.org/dyn/normlex/en/f?p=NORMLEXPUB:12100:0::NO::P12100_INSTRUMENT_ID:312267" TargetMode="External"/><Relationship Id="rId37" Type="http://schemas.openxmlformats.org/officeDocument/2006/relationships/hyperlink" Target="https://normlex.ilo.org/dyn/nrmlx_en/f?p=NORMLEXPUB:12100:0::NO:12100:P12100_INSTRUMENT_ID:312146:NO" TargetMode="External"/><Relationship Id="rId53" Type="http://schemas.openxmlformats.org/officeDocument/2006/relationships/hyperlink" Target="https://normlex.ilo.org/dyn/normlex/en/f?p=NORMLEXPUB:12100:0::NO:12100:P12100_INSTRUMENT_ID:312303:NO" TargetMode="External"/><Relationship Id="rId58" Type="http://schemas.openxmlformats.org/officeDocument/2006/relationships/hyperlink" Target="https://normlex.ilo.org/dyn/normlex/en/f?p=NORMLEXPUB:12100:0::NO:12100:P12100_INSTRUMENT_ID:312514:NO" TargetMode="External"/><Relationship Id="rId74" Type="http://schemas.openxmlformats.org/officeDocument/2006/relationships/hyperlink" Target="https://www.ilo.org/international-labour-conference/109th-session-international-labour-conference-2021/reports-and-documents/texts-adopted-conference-its-109th-session" TargetMode="External"/><Relationship Id="rId79" Type="http://schemas.openxmlformats.org/officeDocument/2006/relationships/hyperlink" Target="https://www.ohchr.org/sites/default/files/Documents/Publications/GuidingPrinciplesBusinessHR_EN.pdf" TargetMode="External"/><Relationship Id="rId5" Type="http://schemas.openxmlformats.org/officeDocument/2006/relationships/webSettings" Target="webSettings.xml"/><Relationship Id="rId61" Type="http://schemas.openxmlformats.org/officeDocument/2006/relationships/hyperlink" Target="https://normlex.ilo.org/dyn/normlex/en/f?p=NORMLEXPUB:12100:0::NO:12100:P12100_INSTRUMENT_ID:3999810:NO" TargetMode="External"/><Relationship Id="rId19" Type="http://schemas.openxmlformats.org/officeDocument/2006/relationships/hyperlink" Target="https://www.ilo.org/dyn/normlex/en/f?p=NORMLEXPUB:12100:0::NO::P12100_ILO_CODE:C111" TargetMode="External"/><Relationship Id="rId14" Type="http://schemas.openxmlformats.org/officeDocument/2006/relationships/hyperlink" Target="https://www.ilo.org/dyn/normlex/en/f?p=NORMLEXPUB:12100:0::NO::P12100_ILO_CODE:C098" TargetMode="External"/><Relationship Id="rId22" Type="http://schemas.openxmlformats.org/officeDocument/2006/relationships/hyperlink" Target="https://normlex.ilo.org/dyn/nrmlx_en/f?p=NORMLEXPUB:12100:0::NO:12100:P12100_INSTRUMENT_ID:312484:NO" TargetMode="External"/><Relationship Id="rId27" Type="http://schemas.openxmlformats.org/officeDocument/2006/relationships/hyperlink" Target="https://www.ilo.org/dyn/normlex/en/f?p=NORMLEXPUB:12100:0::NO:12100:P12100_INSTRUMENT_ID:312528:NO" TargetMode="External"/><Relationship Id="rId30" Type="http://schemas.openxmlformats.org/officeDocument/2006/relationships/hyperlink" Target="https://www.ilo.org/dyn/normlex/en/f?p=NORMLEXPUB:12100:0::NO::P12100_ILO_CODE:C081" TargetMode="External"/><Relationship Id="rId35" Type="http://schemas.openxmlformats.org/officeDocument/2006/relationships/hyperlink" Target="https://www.ilo.org/dyn/normlex/en/f?p=NORMLEXPUB:12100:0::NO::P12100_ILO_CODE:C144" TargetMode="External"/><Relationship Id="rId43" Type="http://schemas.openxmlformats.org/officeDocument/2006/relationships/hyperlink" Target="https://normlex.ilo.org/dyn/normlex/en/f?p=NORMLEXPUB:12100:0::NO:12100:P12100_INSTRUMENT_ID:312285:NO" TargetMode="External"/><Relationship Id="rId48" Type="http://schemas.openxmlformats.org/officeDocument/2006/relationships/hyperlink" Target="https://normlex.ilo.org/dyn/normlex/en/f?p=NORMLEXPUB:12100:0::NO:12100:P12100_INSTRUMENT_ID:312496:NO" TargetMode="External"/><Relationship Id="rId56" Type="http://schemas.openxmlformats.org/officeDocument/2006/relationships/hyperlink" Target="https://normlex.ilo.org/dyn/normlex/en/f?p=NORMLEXPUB:12100:0::NO:12100:P12100_INSTRUMENT_ID:312509:NO" TargetMode="External"/><Relationship Id="rId64" Type="http://schemas.openxmlformats.org/officeDocument/2006/relationships/hyperlink" Target="https://www.ilo.org/dyn/normlex/en/f?p=NORMLEXPUB:12100:0::NO:12100:P12100_INSTRUMENT_ID:312527:NO" TargetMode="External"/><Relationship Id="rId69" Type="http://schemas.openxmlformats.org/officeDocument/2006/relationships/hyperlink" Target="https://www.ilo.org/resource/conference-paper/ilo-1998-declaration-fundamental-principles-and-rights-work-and-its-follow" TargetMode="External"/><Relationship Id="rId77" Type="http://schemas.openxmlformats.org/officeDocument/2006/relationships/hyperlink" Target="https://www.ilo.org/publications/guidelines-just-transition-towards-environmentally-sustainable-economies" TargetMode="External"/><Relationship Id="rId8" Type="http://schemas.openxmlformats.org/officeDocument/2006/relationships/header" Target="header1.xml"/><Relationship Id="rId51" Type="http://schemas.openxmlformats.org/officeDocument/2006/relationships/hyperlink" Target="https://normlex.ilo.org/dyn/normlex/en/f?p=NORMLEXPUB:12100:0::NO:12100:P12100_INSTRUMENT_ID:312301:NO" TargetMode="External"/><Relationship Id="rId72" Type="http://schemas.openxmlformats.org/officeDocument/2006/relationships/hyperlink" Target="https://www.ilo.org/publications/tripartite-declaration-principles-concerning-multinational-enterprises-and-3"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lo.org/dyn/normlex/en/f?p=NORMLEXPUB:12100:0::NO:12100:P12100_INSTRUMENT_ID:3174688:NO" TargetMode="External"/><Relationship Id="rId17" Type="http://schemas.openxmlformats.org/officeDocument/2006/relationships/hyperlink" Target="https://www.ilo.org/dyn/normlex/en/f?p=NORMLEXPUB:12100:0::NO:12100:P12100_INSTRUMENT_ID:312428:NO" TargetMode="External"/><Relationship Id="rId25" Type="http://schemas.openxmlformats.org/officeDocument/2006/relationships/hyperlink" Target="https://www.ilo.org/dyn/normlex/en/f?p=NORMLEXPUB:12100:0::NO:12100:P12100_INSTRUMENT_ID:312502:NO" TargetMode="External"/><Relationship Id="rId33" Type="http://schemas.openxmlformats.org/officeDocument/2006/relationships/hyperlink" Target="https://www.ilo.org/dyn/normlex/en/f?p=NORMLEXPUB:12100:0::NO:12100:P12100_INSTRUMENT_ID:312460:NO" TargetMode="External"/><Relationship Id="rId38" Type="http://schemas.openxmlformats.org/officeDocument/2006/relationships/hyperlink" Target="https://www.ilo.org/dyn/normlex/en/f?p=NORMLEXPUB:12100:0::NO::P12100_ILO_CODE:C102" TargetMode="External"/><Relationship Id="rId46" Type="http://schemas.openxmlformats.org/officeDocument/2006/relationships/hyperlink" Target="https://normlex.ilo.org/dyn/normlex/en/f?p=NORMLEXPUB:12100:0::NO:12100:P12100_INSTRUMENT_ID:312533:NO" TargetMode="External"/><Relationship Id="rId59" Type="http://schemas.openxmlformats.org/officeDocument/2006/relationships/hyperlink" Target="https://normlex.ilo.org/dyn/normlex/en/f?p=NORMLEXPUB:12100:0::NO:12100:P12100_INSTRUMENT_ID:312328:NO" TargetMode="External"/><Relationship Id="rId67" Type="http://schemas.openxmlformats.org/officeDocument/2006/relationships/hyperlink" Target="https://www.ilo.org/dyn/normlex/en/f?p=NORMLEXPUB:12100:0::NO:12100:P12100_INSTRUMENT_ID:3243110:NO" TargetMode="External"/><Relationship Id="rId20" Type="http://schemas.openxmlformats.org/officeDocument/2006/relationships/hyperlink" Target="https://www.ilo.org/dyn/normlex/en/f?p=NORMLEXPUB:12100:0::NO:12100:P12100_INSTRUMENT_ID:312449:NO&#168;" TargetMode="External"/><Relationship Id="rId41" Type="http://schemas.openxmlformats.org/officeDocument/2006/relationships/hyperlink" Target="https://normlex.ilo.org/dyn/normlex/en/f?p=NORMLEXPUB:12100:0::NO:12100:P12100_INSTRUMENT_ID:312280:NO" TargetMode="External"/><Relationship Id="rId54" Type="http://schemas.openxmlformats.org/officeDocument/2006/relationships/hyperlink" Target="https://normlex.ilo.org/dyn/normlex/en/f?p=NORMLEXPUB:12100:0::NO:12100:P12100_INSTRUMENT_ID:312504:NO" TargetMode="External"/><Relationship Id="rId62" Type="http://schemas.openxmlformats.org/officeDocument/2006/relationships/hyperlink" Target="https://normlex.ilo.org/dyn/normlex/en/f?p=NORMLEXPUB:12100:0::NO:12100:P12100_INSTRUMENT_ID:4000085:NO" TargetMode="External"/><Relationship Id="rId70" Type="http://schemas.openxmlformats.org/officeDocument/2006/relationships/hyperlink" Target="https://www.ilo.org/resource/ilo-declaration-social-justice-fair-globalization" TargetMode="External"/><Relationship Id="rId75" Type="http://schemas.openxmlformats.org/officeDocument/2006/relationships/hyperlink" Target="https://www.ilo.org/resource/ilc/104/resolution-concerning-small-and-medium-sized-enterprises-and-decent-an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lo.org/dyn/normlex/en/f?p=NORMLEXPUB:12100:0::NO:12100:P12100_INSTRUMENT_ID:312428:NO" TargetMode="External"/><Relationship Id="rId23" Type="http://schemas.openxmlformats.org/officeDocument/2006/relationships/hyperlink" Target="https://www.ilo.org/dyn/normlex/en/f?p=NORMLEXPUB:12100:0::NO:12100:P12100_INSTRUMENT_ID:312300:NO" TargetMode="External"/><Relationship Id="rId28" Type="http://schemas.openxmlformats.org/officeDocument/2006/relationships/hyperlink" Target="https://www.ilo.org/dyn/normlex/en/f?p=NORMLEXPUB:12100:0::NO::P12100_ILO_CODE:C187" TargetMode="External"/><Relationship Id="rId36" Type="http://schemas.openxmlformats.org/officeDocument/2006/relationships/hyperlink" Target="https://www.ilo.org/dyn/normlex/en/f?p=NORMLEXPUB:12100:0::NO:12100:P12100_INSTRUMENT_ID:312490:NO" TargetMode="External"/><Relationship Id="rId49" Type="http://schemas.openxmlformats.org/officeDocument/2006/relationships/hyperlink" Target="https://normlex.ilo.org/dyn/normlex/en/f?p=NORMLEXPUB:12100:0::NO:12100:P12100_INSTRUMENT_ID:312299:NO" TargetMode="External"/><Relationship Id="rId57" Type="http://schemas.openxmlformats.org/officeDocument/2006/relationships/hyperlink" Target="https://normlex.ilo.org/dyn/normlex/en/f?p=NORMLEXPUB:12100:0::NO:12100:P12100_INSTRUMENT_ID:312313:NO" TargetMode="External"/><Relationship Id="rId10" Type="http://schemas.openxmlformats.org/officeDocument/2006/relationships/hyperlink" Target="http://www.ilo.org/dyn/normlex/en/f?p=NORMLEXPUB:12100:::NO:12100:P12100_ILO_CODE:C029:NO" TargetMode="External"/><Relationship Id="rId31" Type="http://schemas.openxmlformats.org/officeDocument/2006/relationships/hyperlink" Target="https://www.ilo.org/dyn/normlex/en/f?p=NORMLEXPUB:12100:0::NO:12100:P12100_INSTRUMENT_ID:312419:NO" TargetMode="External"/><Relationship Id="rId44" Type="http://schemas.openxmlformats.org/officeDocument/2006/relationships/hyperlink" Target="https://normlex.ilo.org/dyn/normlex/en/f?p=NORMLEXPUB:12100:0::NO:12100:P12100_INSTRUMENT_ID:312486:NO" TargetMode="External"/><Relationship Id="rId52" Type="http://schemas.openxmlformats.org/officeDocument/2006/relationships/hyperlink" Target="https://normlex.ilo.org/dyn/normlex/en/f?p=NORMLEXPUB:12100:0::NO:12100:P12100_INSTRUMENT_ID:312503:NO" TargetMode="External"/><Relationship Id="rId60" Type="http://schemas.openxmlformats.org/officeDocument/2006/relationships/hyperlink" Target="https://normlex.ilo.org/dyn/normlex/en/f?p=NORMLEXPUB:12100:0::NO:12100:P12100_INSTRUMENT_ID:312529:NO" TargetMode="External"/><Relationship Id="rId65" Type="http://schemas.openxmlformats.org/officeDocument/2006/relationships/hyperlink" Target="https://normlex.ilo.org/dyn/nrmlx_en/f?p=NORMLEXPUB:12100:0::NO:12100:P12100_INSTRUMENT_ID:312535:NO" TargetMode="External"/><Relationship Id="rId73" Type="http://schemas.openxmlformats.org/officeDocument/2006/relationships/hyperlink" Target="https://www.ilo.org/resource/ilc/111/resolution-concerning-just-transition-towards-environmentally-sustainable" TargetMode="External"/><Relationship Id="rId78" Type="http://schemas.openxmlformats.org/officeDocument/2006/relationships/hyperlink" Target="https://www.ilo.org/resource/other/protection-workers-personal-data"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www.ilo.org/dyn/normlex/en/f?p=NORMLEXPUB:12100:::NO:12100:P12100_ILO_CODE:C087:NO" TargetMode="External"/><Relationship Id="rId18" Type="http://schemas.openxmlformats.org/officeDocument/2006/relationships/hyperlink" Target="http://www.ilo.org/dyn/normlex/en/f?p=NORMLEXPUB:12100:::NO:12100:P12100_ILO_CODE:C105:NO" TargetMode="External"/><Relationship Id="rId39" Type="http://schemas.openxmlformats.org/officeDocument/2006/relationships/hyperlink" Target="https://normlex.ilo.org/dyn/normlex/en/f?p=NORMLEXPUB:12100:0::NO:12100:P12100_INSTRUMENT_ID:312276:NO" TargetMode="External"/><Relationship Id="rId34" Type="http://schemas.openxmlformats.org/officeDocument/2006/relationships/hyperlink" Target="https://normlex.ilo.org/dyn/normlex/en/f?p=NORMLEXPUB:12100:0::NO:12100:P12100_INSTRUMENT_ID:312507:NO" TargetMode="External"/><Relationship Id="rId50" Type="http://schemas.openxmlformats.org/officeDocument/2006/relationships/hyperlink" Target="https://normlex.ilo.org/dyn/normlex/en/f?p=NORMLEXPUB:12100:0::NO:12100:P12100_INSTRUMENT_ID:312501:NO" TargetMode="External"/><Relationship Id="rId55" Type="http://schemas.openxmlformats.org/officeDocument/2006/relationships/hyperlink" Target="https://normlex.ilo.org/dyn/normlex/en/f?p=NORMLEXPUB:12100:0::NO:12100:P12100_INSTRUMENT_ID:312306:NO" TargetMode="External"/><Relationship Id="rId76" Type="http://schemas.openxmlformats.org/officeDocument/2006/relationships/hyperlink" Target="https://www.ilo.org/publications/conclusions-concerning-promotion-sustainable-enterprises-international" TargetMode="External"/><Relationship Id="rId7" Type="http://schemas.openxmlformats.org/officeDocument/2006/relationships/endnotes" Target="endnotes.xml"/><Relationship Id="rId71" Type="http://schemas.openxmlformats.org/officeDocument/2006/relationships/hyperlink" Target="https://www.ilo.org/wcmsp5/groups/public/@ed_norm/@relconf/documents/meetingdocument/wcms_711674.pdf" TargetMode="External"/><Relationship Id="rId2" Type="http://schemas.openxmlformats.org/officeDocument/2006/relationships/numbering" Target="numbering.xml"/><Relationship Id="rId29" Type="http://schemas.openxmlformats.org/officeDocument/2006/relationships/hyperlink" Target="https://www.ilo.org/dyn/normlex/en/f?p=NORMLEXPUB:12100:0::NO:12100:P12100_INSTRUMENT_ID:312534:NO" TargetMode="External"/><Relationship Id="rId24" Type="http://schemas.openxmlformats.org/officeDocument/2006/relationships/hyperlink" Target="https://normlex.ilo.org/dyn/nrmlx_en/f?p=NORMLEXPUB:12100:0::NO:12100:P12100_INSTRUMENT_ID:312338:NO" TargetMode="External"/><Relationship Id="rId40" Type="http://schemas.openxmlformats.org/officeDocument/2006/relationships/hyperlink" Target="https://normlex.ilo.org/dyn/normlex/en/f?p=NORMLEXPUB:12100:0::NO:12100:P12100_INSTRUMENT_ID:312473:NO" TargetMode="External"/><Relationship Id="rId45" Type="http://schemas.openxmlformats.org/officeDocument/2006/relationships/hyperlink" Target="https://normlex.ilo.org/dyn/normlex/en/f?p=NORMLEXPUB:12100:0::NO:12100:P12100_INSTRUMENT_ID:312287:NO" TargetMode="External"/><Relationship Id="rId66" Type="http://schemas.openxmlformats.org/officeDocument/2006/relationships/hyperlink" Target="https://www.ilo.org/dyn/normlex/en/f?p=NORMLEXPUB:12100:0::NO::P12100_INSTRUMENT_ID:30655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data.ilo.org%2F&amp;data=05%7C02%7Cthantun%40ilo.org%7C8e463ad3abb7420ae25408de9bf398d6%7Cd49b07ca23024e7cb2cbe12127852850%7C0%7C0%7C639119667689197718%7CUnknown%7CTWFpbGZsb3d8eyJFbXB0eU1hcGkiOnRydWUsIlYiOiIwLjAuMDAwMCIsIlAiOiJXaW4zMiIsIkFOIjoiTWFpbCIsIldUIjoyfQ%3D%3D%7C0%7C%7C%7C&amp;sdata=tWbxIn4g3QdWOw7ua8RWCNUjaYQB7GCCAlsL5PbkU3Y%3D&amp;reserved=0" TargetMode="External"/><Relationship Id="rId1" Type="http://schemas.openxmlformats.org/officeDocument/2006/relationships/hyperlink" Target="https://eur01.safelinks.protection.outlook.com/?url=https%3A%2F%2Fstat.unido.org%2F&amp;data=05%7C02%7Cthantun%40ilo.org%7C8e463ad3abb7420ae25408de9bf398d6%7Cd49b07ca23024e7cb2cbe12127852850%7C0%7C0%7C639119667689157287%7CUnknown%7CTWFpbGZsb3d8eyJFbXB0eU1hcGkiOnRydWUsIlYiOiIwLjAuMDAwMCIsIlAiOiJXaW4zMiIsIkFOIjoiTWFpbCIsIldUIjoyfQ%3D%3D%7C0%7C%7C%7C&amp;sdata=4zYApCjJKRgbGa0D7GyseFC49oaey16bnrkowEmWGXk%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46D6-8957-4B35-9E06-BE6D9101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Conclusions</vt:lpstr>
    </vt:vector>
  </TitlesOfParts>
  <Company>ILO</Company>
  <LinksUpToDate>false</LinksUpToDate>
  <CharactersWithSpaces>25544</CharactersWithSpaces>
  <SharedDoc>false</SharedDoc>
  <HLinks>
    <vt:vector size="432" baseType="variant">
      <vt:variant>
        <vt:i4>7798856</vt:i4>
      </vt:variant>
      <vt:variant>
        <vt:i4>216</vt:i4>
      </vt:variant>
      <vt:variant>
        <vt:i4>0</vt:i4>
      </vt:variant>
      <vt:variant>
        <vt:i4>5</vt:i4>
      </vt:variant>
      <vt:variant>
        <vt:lpwstr>https://www.ohchr.org/sites/default/files/Documents/Publications/GuidingPrinciplesBusinessHR_EN.pdf</vt:lpwstr>
      </vt:variant>
      <vt:variant>
        <vt:lpwstr/>
      </vt:variant>
      <vt:variant>
        <vt:i4>2883705</vt:i4>
      </vt:variant>
      <vt:variant>
        <vt:i4>213</vt:i4>
      </vt:variant>
      <vt:variant>
        <vt:i4>0</vt:i4>
      </vt:variant>
      <vt:variant>
        <vt:i4>5</vt:i4>
      </vt:variant>
      <vt:variant>
        <vt:lpwstr>https://www.ilo.org/resource/other/protection-workers-personal-data</vt:lpwstr>
      </vt:variant>
      <vt:variant>
        <vt:lpwstr/>
      </vt:variant>
      <vt:variant>
        <vt:i4>2031703</vt:i4>
      </vt:variant>
      <vt:variant>
        <vt:i4>210</vt:i4>
      </vt:variant>
      <vt:variant>
        <vt:i4>0</vt:i4>
      </vt:variant>
      <vt:variant>
        <vt:i4>5</vt:i4>
      </vt:variant>
      <vt:variant>
        <vt:lpwstr>https://www.ilo.org/publications/guidelines-just-transition-towards-environmentally-sustainable-economies</vt:lpwstr>
      </vt:variant>
      <vt:variant>
        <vt:lpwstr/>
      </vt:variant>
      <vt:variant>
        <vt:i4>2752568</vt:i4>
      </vt:variant>
      <vt:variant>
        <vt:i4>207</vt:i4>
      </vt:variant>
      <vt:variant>
        <vt:i4>0</vt:i4>
      </vt:variant>
      <vt:variant>
        <vt:i4>5</vt:i4>
      </vt:variant>
      <vt:variant>
        <vt:lpwstr>https://www.ilo.org/publications/conclusions-concerning-promotion-sustainable-enterprises-international</vt:lpwstr>
      </vt:variant>
      <vt:variant>
        <vt:lpwstr/>
      </vt:variant>
      <vt:variant>
        <vt:i4>852042</vt:i4>
      </vt:variant>
      <vt:variant>
        <vt:i4>204</vt:i4>
      </vt:variant>
      <vt:variant>
        <vt:i4>0</vt:i4>
      </vt:variant>
      <vt:variant>
        <vt:i4>5</vt:i4>
      </vt:variant>
      <vt:variant>
        <vt:lpwstr>https://www.ilo.org/resource/ilc/104/resolution-concerning-small-and-medium-sized-enterprises-and-decent-and</vt:lpwstr>
      </vt:variant>
      <vt:variant>
        <vt:lpwstr/>
      </vt:variant>
      <vt:variant>
        <vt:i4>7536689</vt:i4>
      </vt:variant>
      <vt:variant>
        <vt:i4>201</vt:i4>
      </vt:variant>
      <vt:variant>
        <vt:i4>0</vt:i4>
      </vt:variant>
      <vt:variant>
        <vt:i4>5</vt:i4>
      </vt:variant>
      <vt:variant>
        <vt:lpwstr>https://www.ilo.org/international-labour-conference/109th-session-international-labour-conference-2021/reports-and-documents/texts-adopted-conference-its-109th-session</vt:lpwstr>
      </vt:variant>
      <vt:variant>
        <vt:lpwstr/>
      </vt:variant>
      <vt:variant>
        <vt:i4>2883630</vt:i4>
      </vt:variant>
      <vt:variant>
        <vt:i4>198</vt:i4>
      </vt:variant>
      <vt:variant>
        <vt:i4>0</vt:i4>
      </vt:variant>
      <vt:variant>
        <vt:i4>5</vt:i4>
      </vt:variant>
      <vt:variant>
        <vt:lpwstr>https://www.ilo.org/resource/ilc/111/resolution-concerning-just-transition-towards-environmentally-sustainable</vt:lpwstr>
      </vt:variant>
      <vt:variant>
        <vt:lpwstr/>
      </vt:variant>
      <vt:variant>
        <vt:i4>5701700</vt:i4>
      </vt:variant>
      <vt:variant>
        <vt:i4>195</vt:i4>
      </vt:variant>
      <vt:variant>
        <vt:i4>0</vt:i4>
      </vt:variant>
      <vt:variant>
        <vt:i4>5</vt:i4>
      </vt:variant>
      <vt:variant>
        <vt:lpwstr>https://www.ilo.org/publications/tripartite-declaration-principles-concerning-multinational-enterprises-and-3</vt:lpwstr>
      </vt:variant>
      <vt:variant>
        <vt:lpwstr/>
      </vt:variant>
      <vt:variant>
        <vt:i4>4521999</vt:i4>
      </vt:variant>
      <vt:variant>
        <vt:i4>192</vt:i4>
      </vt:variant>
      <vt:variant>
        <vt:i4>0</vt:i4>
      </vt:variant>
      <vt:variant>
        <vt:i4>5</vt:i4>
      </vt:variant>
      <vt:variant>
        <vt:lpwstr>https://www.ilo.org/wcmsp5/groups/public/@ed_norm/@relconf/documents/meetingdocument/wcms_711674.pdf</vt:lpwstr>
      </vt:variant>
      <vt:variant>
        <vt:lpwstr/>
      </vt:variant>
      <vt:variant>
        <vt:i4>2752548</vt:i4>
      </vt:variant>
      <vt:variant>
        <vt:i4>189</vt:i4>
      </vt:variant>
      <vt:variant>
        <vt:i4>0</vt:i4>
      </vt:variant>
      <vt:variant>
        <vt:i4>5</vt:i4>
      </vt:variant>
      <vt:variant>
        <vt:lpwstr>https://www.ilo.org/resource/ilo-declaration-social-justice-fair-globalization</vt:lpwstr>
      </vt:variant>
      <vt:variant>
        <vt:lpwstr/>
      </vt:variant>
      <vt:variant>
        <vt:i4>4390937</vt:i4>
      </vt:variant>
      <vt:variant>
        <vt:i4>186</vt:i4>
      </vt:variant>
      <vt:variant>
        <vt:i4>0</vt:i4>
      </vt:variant>
      <vt:variant>
        <vt:i4>5</vt:i4>
      </vt:variant>
      <vt:variant>
        <vt:lpwstr>https://www.ilo.org/resource/conference-paper/ilo-1998-declaration-fundamental-principles-and-rights-work-and-its-follow</vt:lpwstr>
      </vt:variant>
      <vt:variant>
        <vt:lpwstr/>
      </vt:variant>
      <vt:variant>
        <vt:i4>852073</vt:i4>
      </vt:variant>
      <vt:variant>
        <vt:i4>183</vt:i4>
      </vt:variant>
      <vt:variant>
        <vt:i4>0</vt:i4>
      </vt:variant>
      <vt:variant>
        <vt:i4>5</vt:i4>
      </vt:variant>
      <vt:variant>
        <vt:lpwstr>https://normlex.ilo.org/dyn/nrmlx_en/f?p=NORMLEXPUB:12100:0::NO:12100:P12100_INSTRUMENT_ID:4347381:NO</vt:lpwstr>
      </vt:variant>
      <vt:variant>
        <vt:lpwstr/>
      </vt:variant>
      <vt:variant>
        <vt:i4>1048606</vt:i4>
      </vt:variant>
      <vt:variant>
        <vt:i4>180</vt:i4>
      </vt:variant>
      <vt:variant>
        <vt:i4>0</vt:i4>
      </vt:variant>
      <vt:variant>
        <vt:i4>5</vt:i4>
      </vt:variant>
      <vt:variant>
        <vt:lpwstr>https://www.ilo.org/dyn/normlex/en/f?p=NORMLEXPUB:12100:0::NO:12100:P12100_INSTRUMENT_ID:3243110:NO</vt:lpwstr>
      </vt:variant>
      <vt:variant>
        <vt:lpwstr/>
      </vt:variant>
      <vt:variant>
        <vt:i4>1507406</vt:i4>
      </vt:variant>
      <vt:variant>
        <vt:i4>177</vt:i4>
      </vt:variant>
      <vt:variant>
        <vt:i4>0</vt:i4>
      </vt:variant>
      <vt:variant>
        <vt:i4>5</vt:i4>
      </vt:variant>
      <vt:variant>
        <vt:lpwstr>https://www.ilo.org/dyn/normlex/en/f?p=NORMLEXPUB:12100:0::NO::P12100_INSTRUMENT_ID:3065524</vt:lpwstr>
      </vt:variant>
      <vt:variant>
        <vt:lpwstr/>
      </vt:variant>
      <vt:variant>
        <vt:i4>393264</vt:i4>
      </vt:variant>
      <vt:variant>
        <vt:i4>174</vt:i4>
      </vt:variant>
      <vt:variant>
        <vt:i4>0</vt:i4>
      </vt:variant>
      <vt:variant>
        <vt:i4>5</vt:i4>
      </vt:variant>
      <vt:variant>
        <vt:lpwstr>https://normlex.ilo.org/dyn/nrmlx_en/f?p=NORMLEXPUB:12100:0::NO:12100:P12100_INSTRUMENT_ID:312535:NO</vt:lpwstr>
      </vt:variant>
      <vt:variant>
        <vt:lpwstr/>
      </vt:variant>
      <vt:variant>
        <vt:i4>1966153</vt:i4>
      </vt:variant>
      <vt:variant>
        <vt:i4>171</vt:i4>
      </vt:variant>
      <vt:variant>
        <vt:i4>0</vt:i4>
      </vt:variant>
      <vt:variant>
        <vt:i4>5</vt:i4>
      </vt:variant>
      <vt:variant>
        <vt:lpwstr>https://www.ilo.org/dyn/normlex/en/f?p=NORMLEXPUB:12100:0::NO:12100:P12100_INSTRUMENT_ID:312527:NO</vt:lpwstr>
      </vt:variant>
      <vt:variant>
        <vt:lpwstr/>
      </vt:variant>
      <vt:variant>
        <vt:i4>196659</vt:i4>
      </vt:variant>
      <vt:variant>
        <vt:i4>168</vt:i4>
      </vt:variant>
      <vt:variant>
        <vt:i4>0</vt:i4>
      </vt:variant>
      <vt:variant>
        <vt:i4>5</vt:i4>
      </vt:variant>
      <vt:variant>
        <vt:lpwstr>https://normlex.ilo.org/dyn/nrmlx_en/f?p=NORMLEXPUB:12100:0::NO:12100:P12100_INSTRUMENT_ID:312467:NO</vt:lpwstr>
      </vt:variant>
      <vt:variant>
        <vt:lpwstr/>
      </vt:variant>
      <vt:variant>
        <vt:i4>458782</vt:i4>
      </vt:variant>
      <vt:variant>
        <vt:i4>165</vt:i4>
      </vt:variant>
      <vt:variant>
        <vt:i4>0</vt:i4>
      </vt:variant>
      <vt:variant>
        <vt:i4>5</vt:i4>
      </vt:variant>
      <vt:variant>
        <vt:lpwstr>https://normlex.ilo.org/dyn/normlex/en/f?p=NORMLEXPUB:12100:0::NO:12100:P12100_INSTRUMENT_ID:4000085:NO</vt:lpwstr>
      </vt:variant>
      <vt:variant>
        <vt:lpwstr/>
      </vt:variant>
      <vt:variant>
        <vt:i4>262167</vt:i4>
      </vt:variant>
      <vt:variant>
        <vt:i4>162</vt:i4>
      </vt:variant>
      <vt:variant>
        <vt:i4>0</vt:i4>
      </vt:variant>
      <vt:variant>
        <vt:i4>5</vt:i4>
      </vt:variant>
      <vt:variant>
        <vt:lpwstr>https://normlex.ilo.org/dyn/normlex/en/f?p=NORMLEXPUB:12100:0::NO:12100:P12100_INSTRUMENT_ID:3999810:NO</vt:lpwstr>
      </vt:variant>
      <vt:variant>
        <vt:lpwstr/>
      </vt:variant>
      <vt:variant>
        <vt:i4>917583</vt:i4>
      </vt:variant>
      <vt:variant>
        <vt:i4>159</vt:i4>
      </vt:variant>
      <vt:variant>
        <vt:i4>0</vt:i4>
      </vt:variant>
      <vt:variant>
        <vt:i4>5</vt:i4>
      </vt:variant>
      <vt:variant>
        <vt:lpwstr>https://normlex.ilo.org/dyn/normlex/en/f?p=NORMLEXPUB:12100:0::NO:12100:P12100_INSTRUMENT_ID:312529:NO</vt:lpwstr>
      </vt:variant>
      <vt:variant>
        <vt:lpwstr/>
      </vt:variant>
      <vt:variant>
        <vt:i4>917576</vt:i4>
      </vt:variant>
      <vt:variant>
        <vt:i4>156</vt:i4>
      </vt:variant>
      <vt:variant>
        <vt:i4>0</vt:i4>
      </vt:variant>
      <vt:variant>
        <vt:i4>5</vt:i4>
      </vt:variant>
      <vt:variant>
        <vt:lpwstr>https://normlex.ilo.org/dyn/normlex/en/f?p=NORMLEXPUB:12100:0::NO:12100:P12100_INSTRUMENT_ID:312328:NO</vt:lpwstr>
      </vt:variant>
      <vt:variant>
        <vt:lpwstr/>
      </vt:variant>
      <vt:variant>
        <vt:i4>852034</vt:i4>
      </vt:variant>
      <vt:variant>
        <vt:i4>153</vt:i4>
      </vt:variant>
      <vt:variant>
        <vt:i4>0</vt:i4>
      </vt:variant>
      <vt:variant>
        <vt:i4>5</vt:i4>
      </vt:variant>
      <vt:variant>
        <vt:lpwstr>https://normlex.ilo.org/dyn/normlex/en/f?p=NORMLEXPUB:12100:0::NO:12100:P12100_INSTRUMENT_ID:312514:NO</vt:lpwstr>
      </vt:variant>
      <vt:variant>
        <vt:lpwstr/>
      </vt:variant>
      <vt:variant>
        <vt:i4>852035</vt:i4>
      </vt:variant>
      <vt:variant>
        <vt:i4>150</vt:i4>
      </vt:variant>
      <vt:variant>
        <vt:i4>0</vt:i4>
      </vt:variant>
      <vt:variant>
        <vt:i4>5</vt:i4>
      </vt:variant>
      <vt:variant>
        <vt:lpwstr>https://normlex.ilo.org/dyn/normlex/en/f?p=NORMLEXPUB:12100:0::NO:12100:P12100_INSTRUMENT_ID:312313:NO</vt:lpwstr>
      </vt:variant>
      <vt:variant>
        <vt:lpwstr/>
      </vt:variant>
      <vt:variant>
        <vt:i4>786511</vt:i4>
      </vt:variant>
      <vt:variant>
        <vt:i4>147</vt:i4>
      </vt:variant>
      <vt:variant>
        <vt:i4>0</vt:i4>
      </vt:variant>
      <vt:variant>
        <vt:i4>5</vt:i4>
      </vt:variant>
      <vt:variant>
        <vt:lpwstr>https://normlex.ilo.org/dyn/normlex/en/f?p=NORMLEXPUB:12100:0::NO:12100:P12100_INSTRUMENT_ID:312509:NO</vt:lpwstr>
      </vt:variant>
      <vt:variant>
        <vt:lpwstr/>
      </vt:variant>
      <vt:variant>
        <vt:i4>786502</vt:i4>
      </vt:variant>
      <vt:variant>
        <vt:i4>144</vt:i4>
      </vt:variant>
      <vt:variant>
        <vt:i4>0</vt:i4>
      </vt:variant>
      <vt:variant>
        <vt:i4>5</vt:i4>
      </vt:variant>
      <vt:variant>
        <vt:lpwstr>https://normlex.ilo.org/dyn/normlex/en/f?p=NORMLEXPUB:12100:0::NO:12100:P12100_INSTRUMENT_ID:312306:NO</vt:lpwstr>
      </vt:variant>
      <vt:variant>
        <vt:lpwstr/>
      </vt:variant>
      <vt:variant>
        <vt:i4>786498</vt:i4>
      </vt:variant>
      <vt:variant>
        <vt:i4>141</vt:i4>
      </vt:variant>
      <vt:variant>
        <vt:i4>0</vt:i4>
      </vt:variant>
      <vt:variant>
        <vt:i4>5</vt:i4>
      </vt:variant>
      <vt:variant>
        <vt:lpwstr>https://normlex.ilo.org/dyn/normlex/en/f?p=NORMLEXPUB:12100:0::NO:12100:P12100_INSTRUMENT_ID:312504:NO</vt:lpwstr>
      </vt:variant>
      <vt:variant>
        <vt:lpwstr/>
      </vt:variant>
      <vt:variant>
        <vt:i4>786499</vt:i4>
      </vt:variant>
      <vt:variant>
        <vt:i4>138</vt:i4>
      </vt:variant>
      <vt:variant>
        <vt:i4>0</vt:i4>
      </vt:variant>
      <vt:variant>
        <vt:i4>5</vt:i4>
      </vt:variant>
      <vt:variant>
        <vt:lpwstr>https://normlex.ilo.org/dyn/normlex/en/f?p=NORMLEXPUB:12100:0::NO:12100:P12100_INSTRUMENT_ID:312303:NO</vt:lpwstr>
      </vt:variant>
      <vt:variant>
        <vt:lpwstr/>
      </vt:variant>
      <vt:variant>
        <vt:i4>786501</vt:i4>
      </vt:variant>
      <vt:variant>
        <vt:i4>135</vt:i4>
      </vt:variant>
      <vt:variant>
        <vt:i4>0</vt:i4>
      </vt:variant>
      <vt:variant>
        <vt:i4>5</vt:i4>
      </vt:variant>
      <vt:variant>
        <vt:lpwstr>https://normlex.ilo.org/dyn/normlex/en/f?p=NORMLEXPUB:12100:0::NO:12100:P12100_INSTRUMENT_ID:312503:NO</vt:lpwstr>
      </vt:variant>
      <vt:variant>
        <vt:lpwstr/>
      </vt:variant>
      <vt:variant>
        <vt:i4>786497</vt:i4>
      </vt:variant>
      <vt:variant>
        <vt:i4>132</vt:i4>
      </vt:variant>
      <vt:variant>
        <vt:i4>0</vt:i4>
      </vt:variant>
      <vt:variant>
        <vt:i4>5</vt:i4>
      </vt:variant>
      <vt:variant>
        <vt:lpwstr>https://normlex.ilo.org/dyn/normlex/en/f?p=NORMLEXPUB:12100:0::NO:12100:P12100_INSTRUMENT_ID:312301:NO</vt:lpwstr>
      </vt:variant>
      <vt:variant>
        <vt:lpwstr/>
      </vt:variant>
      <vt:variant>
        <vt:i4>786503</vt:i4>
      </vt:variant>
      <vt:variant>
        <vt:i4>129</vt:i4>
      </vt:variant>
      <vt:variant>
        <vt:i4>0</vt:i4>
      </vt:variant>
      <vt:variant>
        <vt:i4>5</vt:i4>
      </vt:variant>
      <vt:variant>
        <vt:lpwstr>https://normlex.ilo.org/dyn/normlex/en/f?p=NORMLEXPUB:12100:0::NO:12100:P12100_INSTRUMENT_ID:312501:NO</vt:lpwstr>
      </vt:variant>
      <vt:variant>
        <vt:lpwstr/>
      </vt:variant>
      <vt:variant>
        <vt:i4>327752</vt:i4>
      </vt:variant>
      <vt:variant>
        <vt:i4>126</vt:i4>
      </vt:variant>
      <vt:variant>
        <vt:i4>0</vt:i4>
      </vt:variant>
      <vt:variant>
        <vt:i4>5</vt:i4>
      </vt:variant>
      <vt:variant>
        <vt:lpwstr>https://normlex.ilo.org/dyn/normlex/en/f?p=NORMLEXPUB:12100:0::NO:12100:P12100_INSTRUMENT_ID:312299:NO</vt:lpwstr>
      </vt:variant>
      <vt:variant>
        <vt:lpwstr/>
      </vt:variant>
      <vt:variant>
        <vt:i4>327745</vt:i4>
      </vt:variant>
      <vt:variant>
        <vt:i4>123</vt:i4>
      </vt:variant>
      <vt:variant>
        <vt:i4>0</vt:i4>
      </vt:variant>
      <vt:variant>
        <vt:i4>5</vt:i4>
      </vt:variant>
      <vt:variant>
        <vt:lpwstr>https://normlex.ilo.org/dyn/normlex/en/f?p=NORMLEXPUB:12100:0::NO:12100:P12100_INSTRUMENT_ID:312496:NO</vt:lpwstr>
      </vt:variant>
      <vt:variant>
        <vt:lpwstr/>
      </vt:variant>
      <vt:variant>
        <vt:i4>327748</vt:i4>
      </vt:variant>
      <vt:variant>
        <vt:i4>120</vt:i4>
      </vt:variant>
      <vt:variant>
        <vt:i4>0</vt:i4>
      </vt:variant>
      <vt:variant>
        <vt:i4>5</vt:i4>
      </vt:variant>
      <vt:variant>
        <vt:lpwstr>https://normlex.ilo.org/dyn/normlex/en/f?p=NORMLEXPUB:12100:0::NO:12100:P12100_INSTRUMENT_ID:312295:NO</vt:lpwstr>
      </vt:variant>
      <vt:variant>
        <vt:lpwstr/>
      </vt:variant>
      <vt:variant>
        <vt:i4>983109</vt:i4>
      </vt:variant>
      <vt:variant>
        <vt:i4>117</vt:i4>
      </vt:variant>
      <vt:variant>
        <vt:i4>0</vt:i4>
      </vt:variant>
      <vt:variant>
        <vt:i4>5</vt:i4>
      </vt:variant>
      <vt:variant>
        <vt:lpwstr>https://normlex.ilo.org/dyn/normlex/en/f?p=NORMLEXPUB:12100:0::NO:12100:P12100_INSTRUMENT_ID:312533:NO</vt:lpwstr>
      </vt:variant>
      <vt:variant>
        <vt:lpwstr/>
      </vt:variant>
      <vt:variant>
        <vt:i4>262214</vt:i4>
      </vt:variant>
      <vt:variant>
        <vt:i4>114</vt:i4>
      </vt:variant>
      <vt:variant>
        <vt:i4>0</vt:i4>
      </vt:variant>
      <vt:variant>
        <vt:i4>5</vt:i4>
      </vt:variant>
      <vt:variant>
        <vt:lpwstr>https://normlex.ilo.org/dyn/normlex/en/f?p=NORMLEXPUB:12100:0::NO:12100:P12100_INSTRUMENT_ID:312287:NO</vt:lpwstr>
      </vt:variant>
      <vt:variant>
        <vt:lpwstr/>
      </vt:variant>
      <vt:variant>
        <vt:i4>262209</vt:i4>
      </vt:variant>
      <vt:variant>
        <vt:i4>111</vt:i4>
      </vt:variant>
      <vt:variant>
        <vt:i4>0</vt:i4>
      </vt:variant>
      <vt:variant>
        <vt:i4>5</vt:i4>
      </vt:variant>
      <vt:variant>
        <vt:lpwstr>https://normlex.ilo.org/dyn/normlex/en/f?p=NORMLEXPUB:12100:0::NO:12100:P12100_INSTRUMENT_ID:312486:NO</vt:lpwstr>
      </vt:variant>
      <vt:variant>
        <vt:lpwstr/>
      </vt:variant>
      <vt:variant>
        <vt:i4>262212</vt:i4>
      </vt:variant>
      <vt:variant>
        <vt:i4>108</vt:i4>
      </vt:variant>
      <vt:variant>
        <vt:i4>0</vt:i4>
      </vt:variant>
      <vt:variant>
        <vt:i4>5</vt:i4>
      </vt:variant>
      <vt:variant>
        <vt:lpwstr>https://normlex.ilo.org/dyn/normlex/en/f?p=NORMLEXPUB:12100:0::NO:12100:P12100_INSTRUMENT_ID:312285:NO</vt:lpwstr>
      </vt:variant>
      <vt:variant>
        <vt:lpwstr/>
      </vt:variant>
      <vt:variant>
        <vt:i4>262214</vt:i4>
      </vt:variant>
      <vt:variant>
        <vt:i4>105</vt:i4>
      </vt:variant>
      <vt:variant>
        <vt:i4>0</vt:i4>
      </vt:variant>
      <vt:variant>
        <vt:i4>5</vt:i4>
      </vt:variant>
      <vt:variant>
        <vt:lpwstr>https://normlex.ilo.org/dyn/normlex/en/f?p=NORMLEXPUB:12100:0::NO:12100:P12100_INSTRUMENT_ID:312481:NO</vt:lpwstr>
      </vt:variant>
      <vt:variant>
        <vt:lpwstr/>
      </vt:variant>
      <vt:variant>
        <vt:i4>262209</vt:i4>
      </vt:variant>
      <vt:variant>
        <vt:i4>102</vt:i4>
      </vt:variant>
      <vt:variant>
        <vt:i4>0</vt:i4>
      </vt:variant>
      <vt:variant>
        <vt:i4>5</vt:i4>
      </vt:variant>
      <vt:variant>
        <vt:lpwstr>https://normlex.ilo.org/dyn/normlex/en/f?p=NORMLEXPUB:12100:0::NO:12100:P12100_INSTRUMENT_ID:312280:NO</vt:lpwstr>
      </vt:variant>
      <vt:variant>
        <vt:lpwstr/>
      </vt:variant>
      <vt:variant>
        <vt:i4>720964</vt:i4>
      </vt:variant>
      <vt:variant>
        <vt:i4>99</vt:i4>
      </vt:variant>
      <vt:variant>
        <vt:i4>0</vt:i4>
      </vt:variant>
      <vt:variant>
        <vt:i4>5</vt:i4>
      </vt:variant>
      <vt:variant>
        <vt:lpwstr>https://normlex.ilo.org/dyn/normlex/en/f?p=NORMLEXPUB:12100:0::NO:12100:P12100_INSTRUMENT_ID:312473:NO</vt:lpwstr>
      </vt:variant>
      <vt:variant>
        <vt:lpwstr/>
      </vt:variant>
      <vt:variant>
        <vt:i4>720967</vt:i4>
      </vt:variant>
      <vt:variant>
        <vt:i4>96</vt:i4>
      </vt:variant>
      <vt:variant>
        <vt:i4>0</vt:i4>
      </vt:variant>
      <vt:variant>
        <vt:i4>5</vt:i4>
      </vt:variant>
      <vt:variant>
        <vt:lpwstr>https://normlex.ilo.org/dyn/normlex/en/f?p=NORMLEXPUB:12100:0::NO:12100:P12100_INSTRUMENT_ID:312276:NO</vt:lpwstr>
      </vt:variant>
      <vt:variant>
        <vt:lpwstr/>
      </vt:variant>
      <vt:variant>
        <vt:i4>6750244</vt:i4>
      </vt:variant>
      <vt:variant>
        <vt:i4>93</vt:i4>
      </vt:variant>
      <vt:variant>
        <vt:i4>0</vt:i4>
      </vt:variant>
      <vt:variant>
        <vt:i4>5</vt:i4>
      </vt:variant>
      <vt:variant>
        <vt:lpwstr>https://www.ilo.org/dyn/normlex/en/f?p=NORMLEXPUB:12100:0::NO::P12100_ILO_CODE:C102</vt:lpwstr>
      </vt:variant>
      <vt:variant>
        <vt:lpwstr/>
      </vt:variant>
      <vt:variant>
        <vt:i4>65591</vt:i4>
      </vt:variant>
      <vt:variant>
        <vt:i4>90</vt:i4>
      </vt:variant>
      <vt:variant>
        <vt:i4>0</vt:i4>
      </vt:variant>
      <vt:variant>
        <vt:i4>5</vt:i4>
      </vt:variant>
      <vt:variant>
        <vt:lpwstr>https://normlex.ilo.org/dyn/nrmlx_en/f?p=NORMLEXPUB:12100:0::NO:12100:P12100_INSTRUMENT_ID:312146:NO</vt:lpwstr>
      </vt:variant>
      <vt:variant>
        <vt:lpwstr/>
      </vt:variant>
      <vt:variant>
        <vt:i4>1376335</vt:i4>
      </vt:variant>
      <vt:variant>
        <vt:i4>87</vt:i4>
      </vt:variant>
      <vt:variant>
        <vt:i4>0</vt:i4>
      </vt:variant>
      <vt:variant>
        <vt:i4>5</vt:i4>
      </vt:variant>
      <vt:variant>
        <vt:lpwstr>https://www.ilo.org/dyn/normlex/en/f?p=NORMLEXPUB:12100:0::NO:12100:P12100_INSTRUMENT_ID:312490:NO</vt:lpwstr>
      </vt:variant>
      <vt:variant>
        <vt:lpwstr/>
      </vt:variant>
      <vt:variant>
        <vt:i4>6488100</vt:i4>
      </vt:variant>
      <vt:variant>
        <vt:i4>84</vt:i4>
      </vt:variant>
      <vt:variant>
        <vt:i4>0</vt:i4>
      </vt:variant>
      <vt:variant>
        <vt:i4>5</vt:i4>
      </vt:variant>
      <vt:variant>
        <vt:lpwstr>https://www.ilo.org/dyn/normlex/en/f?p=NORMLEXPUB:12100:0::NO::P12100_ILO_CODE:C144</vt:lpwstr>
      </vt:variant>
      <vt:variant>
        <vt:lpwstr/>
      </vt:variant>
      <vt:variant>
        <vt:i4>786497</vt:i4>
      </vt:variant>
      <vt:variant>
        <vt:i4>81</vt:i4>
      </vt:variant>
      <vt:variant>
        <vt:i4>0</vt:i4>
      </vt:variant>
      <vt:variant>
        <vt:i4>5</vt:i4>
      </vt:variant>
      <vt:variant>
        <vt:lpwstr>https://normlex.ilo.org/dyn/normlex/en/f?p=NORMLEXPUB:12100:0::NO:12100:P12100_INSTRUMENT_ID:312507:NO</vt:lpwstr>
      </vt:variant>
      <vt:variant>
        <vt:lpwstr/>
      </vt:variant>
      <vt:variant>
        <vt:i4>1704015</vt:i4>
      </vt:variant>
      <vt:variant>
        <vt:i4>78</vt:i4>
      </vt:variant>
      <vt:variant>
        <vt:i4>0</vt:i4>
      </vt:variant>
      <vt:variant>
        <vt:i4>5</vt:i4>
      </vt:variant>
      <vt:variant>
        <vt:lpwstr>https://www.ilo.org/dyn/normlex/en/f?p=NORMLEXPUB:12100:0::NO:12100:P12100_INSTRUMENT_ID:312460:NO</vt:lpwstr>
      </vt:variant>
      <vt:variant>
        <vt:lpwstr/>
      </vt:variant>
      <vt:variant>
        <vt:i4>1310793</vt:i4>
      </vt:variant>
      <vt:variant>
        <vt:i4>75</vt:i4>
      </vt:variant>
      <vt:variant>
        <vt:i4>0</vt:i4>
      </vt:variant>
      <vt:variant>
        <vt:i4>5</vt:i4>
      </vt:variant>
      <vt:variant>
        <vt:lpwstr>https://www.ilo.org/dyn/normlex/en/f?p=NORMLEXPUB:12100:0::NO::P12100_INSTRUMENT_ID:312267</vt:lpwstr>
      </vt:variant>
      <vt:variant>
        <vt:lpwstr/>
      </vt:variant>
      <vt:variant>
        <vt:i4>1900614</vt:i4>
      </vt:variant>
      <vt:variant>
        <vt:i4>72</vt:i4>
      </vt:variant>
      <vt:variant>
        <vt:i4>0</vt:i4>
      </vt:variant>
      <vt:variant>
        <vt:i4>5</vt:i4>
      </vt:variant>
      <vt:variant>
        <vt:lpwstr>https://www.ilo.org/dyn/normlex/en/f?p=NORMLEXPUB:12100:0::NO:12100:P12100_INSTRUMENT_ID:312419:NO</vt:lpwstr>
      </vt:variant>
      <vt:variant>
        <vt:lpwstr/>
      </vt:variant>
      <vt:variant>
        <vt:i4>7274533</vt:i4>
      </vt:variant>
      <vt:variant>
        <vt:i4>69</vt:i4>
      </vt:variant>
      <vt:variant>
        <vt:i4>0</vt:i4>
      </vt:variant>
      <vt:variant>
        <vt:i4>5</vt:i4>
      </vt:variant>
      <vt:variant>
        <vt:lpwstr>https://www.ilo.org/dyn/normlex/en/f?p=NORMLEXPUB:12100:0::NO::P12100_ILO_CODE:C081</vt:lpwstr>
      </vt:variant>
      <vt:variant>
        <vt:lpwstr/>
      </vt:variant>
      <vt:variant>
        <vt:i4>2031690</vt:i4>
      </vt:variant>
      <vt:variant>
        <vt:i4>66</vt:i4>
      </vt:variant>
      <vt:variant>
        <vt:i4>0</vt:i4>
      </vt:variant>
      <vt:variant>
        <vt:i4>5</vt:i4>
      </vt:variant>
      <vt:variant>
        <vt:lpwstr>https://www.ilo.org/dyn/normlex/en/f?p=NORMLEXPUB:12100:0::NO:12100:P12100_INSTRUMENT_ID:312534:NO</vt:lpwstr>
      </vt:variant>
      <vt:variant>
        <vt:lpwstr/>
      </vt:variant>
      <vt:variant>
        <vt:i4>7274532</vt:i4>
      </vt:variant>
      <vt:variant>
        <vt:i4>63</vt:i4>
      </vt:variant>
      <vt:variant>
        <vt:i4>0</vt:i4>
      </vt:variant>
      <vt:variant>
        <vt:i4>5</vt:i4>
      </vt:variant>
      <vt:variant>
        <vt:lpwstr>https://www.ilo.org/dyn/normlex/en/f?p=NORMLEXPUB:12100:0::NO::P12100_ILO_CODE:C187</vt:lpwstr>
      </vt:variant>
      <vt:variant>
        <vt:lpwstr/>
      </vt:variant>
      <vt:variant>
        <vt:i4>1966150</vt:i4>
      </vt:variant>
      <vt:variant>
        <vt:i4>60</vt:i4>
      </vt:variant>
      <vt:variant>
        <vt:i4>0</vt:i4>
      </vt:variant>
      <vt:variant>
        <vt:i4>5</vt:i4>
      </vt:variant>
      <vt:variant>
        <vt:lpwstr>https://www.ilo.org/dyn/normlex/en/f?p=NORMLEXPUB:12100:0::NO:12100:P12100_INSTRUMENT_ID:312528:NO</vt:lpwstr>
      </vt:variant>
      <vt:variant>
        <vt:lpwstr/>
      </vt:variant>
      <vt:variant>
        <vt:i4>3211377</vt:i4>
      </vt:variant>
      <vt:variant>
        <vt:i4>57</vt:i4>
      </vt:variant>
      <vt:variant>
        <vt:i4>0</vt:i4>
      </vt:variant>
      <vt:variant>
        <vt:i4>5</vt:i4>
      </vt:variant>
      <vt:variant>
        <vt:lpwstr>https://www.ilo.org/dyn/normlex/en/f?p=NORMLEXPUB:12100:::NO:12100:P12100_ILO_CODE:C182:NO</vt:lpwstr>
      </vt:variant>
      <vt:variant>
        <vt:lpwstr/>
      </vt:variant>
      <vt:variant>
        <vt:i4>1835084</vt:i4>
      </vt:variant>
      <vt:variant>
        <vt:i4>54</vt:i4>
      </vt:variant>
      <vt:variant>
        <vt:i4>0</vt:i4>
      </vt:variant>
      <vt:variant>
        <vt:i4>5</vt:i4>
      </vt:variant>
      <vt:variant>
        <vt:lpwstr>https://www.ilo.org/dyn/normlex/en/f?p=NORMLEXPUB:12100:0::NO:12100:P12100_INSTRUMENT_ID:312502:NO</vt:lpwstr>
      </vt:variant>
      <vt:variant>
        <vt:lpwstr/>
      </vt:variant>
      <vt:variant>
        <vt:i4>393275</vt:i4>
      </vt:variant>
      <vt:variant>
        <vt:i4>51</vt:i4>
      </vt:variant>
      <vt:variant>
        <vt:i4>0</vt:i4>
      </vt:variant>
      <vt:variant>
        <vt:i4>5</vt:i4>
      </vt:variant>
      <vt:variant>
        <vt:lpwstr>https://normlex.ilo.org/dyn/nrmlx_en/f?p=NORMLEXPUB:12100:0::NO:12100:P12100_INSTRUMENT_ID:312338:NO</vt:lpwstr>
      </vt:variant>
      <vt:variant>
        <vt:lpwstr/>
      </vt:variant>
      <vt:variant>
        <vt:i4>1835080</vt:i4>
      </vt:variant>
      <vt:variant>
        <vt:i4>48</vt:i4>
      </vt:variant>
      <vt:variant>
        <vt:i4>0</vt:i4>
      </vt:variant>
      <vt:variant>
        <vt:i4>5</vt:i4>
      </vt:variant>
      <vt:variant>
        <vt:lpwstr>https://www.ilo.org/dyn/normlex/en/f?p=NORMLEXPUB:12100:0::NO:12100:P12100_INSTRUMENT_ID:312300:NO</vt:lpwstr>
      </vt:variant>
      <vt:variant>
        <vt:lpwstr/>
      </vt:variant>
      <vt:variant>
        <vt:i4>852016</vt:i4>
      </vt:variant>
      <vt:variant>
        <vt:i4>45</vt:i4>
      </vt:variant>
      <vt:variant>
        <vt:i4>0</vt:i4>
      </vt:variant>
      <vt:variant>
        <vt:i4>5</vt:i4>
      </vt:variant>
      <vt:variant>
        <vt:lpwstr>https://normlex.ilo.org/dyn/nrmlx_en/f?p=NORMLEXPUB:12100:0::NO:12100:P12100_INSTRUMENT_ID:312484:NO</vt:lpwstr>
      </vt:variant>
      <vt:variant>
        <vt:lpwstr/>
      </vt:variant>
      <vt:variant>
        <vt:i4>852017</vt:i4>
      </vt:variant>
      <vt:variant>
        <vt:i4>42</vt:i4>
      </vt:variant>
      <vt:variant>
        <vt:i4>0</vt:i4>
      </vt:variant>
      <vt:variant>
        <vt:i4>5</vt:i4>
      </vt:variant>
      <vt:variant>
        <vt:lpwstr>https://normlex.ilo.org/dyn/nrmlx_en/f?p=NORMLEXPUB:12100:0::NO:12100:P12100_INSTRUMENT_ID:312283:NO</vt:lpwstr>
      </vt:variant>
      <vt:variant>
        <vt:lpwstr/>
      </vt:variant>
      <vt:variant>
        <vt:i4>1572934</vt:i4>
      </vt:variant>
      <vt:variant>
        <vt:i4>39</vt:i4>
      </vt:variant>
      <vt:variant>
        <vt:i4>0</vt:i4>
      </vt:variant>
      <vt:variant>
        <vt:i4>5</vt:i4>
      </vt:variant>
      <vt:variant>
        <vt:lpwstr>https://www.ilo.org/dyn/normlex/en/f?p=NORMLEXPUB:12100:0::NO:12100:P12100_INSTRUMENT_ID:312449:NO¨</vt:lpwstr>
      </vt:variant>
      <vt:variant>
        <vt:lpwstr/>
      </vt:variant>
      <vt:variant>
        <vt:i4>6684708</vt:i4>
      </vt:variant>
      <vt:variant>
        <vt:i4>36</vt:i4>
      </vt:variant>
      <vt:variant>
        <vt:i4>0</vt:i4>
      </vt:variant>
      <vt:variant>
        <vt:i4>5</vt:i4>
      </vt:variant>
      <vt:variant>
        <vt:lpwstr>https://www.ilo.org/dyn/normlex/en/f?p=NORMLEXPUB:12100:0::NO::P12100_ILO_CODE:C111</vt:lpwstr>
      </vt:variant>
      <vt:variant>
        <vt:lpwstr/>
      </vt:variant>
      <vt:variant>
        <vt:i4>1900622</vt:i4>
      </vt:variant>
      <vt:variant>
        <vt:i4>33</vt:i4>
      </vt:variant>
      <vt:variant>
        <vt:i4>0</vt:i4>
      </vt:variant>
      <vt:variant>
        <vt:i4>5</vt:i4>
      </vt:variant>
      <vt:variant>
        <vt:lpwstr>http://www.ilo.org/dyn/normlex/en/f?p=NORMLEXPUB:12100:::NO:12100:P12100_ILO_CODE:C105:NO</vt:lpwstr>
      </vt:variant>
      <vt:variant>
        <vt:lpwstr/>
      </vt:variant>
      <vt:variant>
        <vt:i4>1966151</vt:i4>
      </vt:variant>
      <vt:variant>
        <vt:i4>30</vt:i4>
      </vt:variant>
      <vt:variant>
        <vt:i4>0</vt:i4>
      </vt:variant>
      <vt:variant>
        <vt:i4>5</vt:i4>
      </vt:variant>
      <vt:variant>
        <vt:lpwstr>https://www.ilo.org/dyn/normlex/en/f?p=NORMLEXPUB:12100:0::NO:12100:P12100_INSTRUMENT_ID:312428:NO</vt:lpwstr>
      </vt:variant>
      <vt:variant>
        <vt:lpwstr/>
      </vt:variant>
      <vt:variant>
        <vt:i4>6750244</vt:i4>
      </vt:variant>
      <vt:variant>
        <vt:i4>27</vt:i4>
      </vt:variant>
      <vt:variant>
        <vt:i4>0</vt:i4>
      </vt:variant>
      <vt:variant>
        <vt:i4>5</vt:i4>
      </vt:variant>
      <vt:variant>
        <vt:lpwstr>https://www.ilo.org/dyn/normlex/en/f?p=NORMLEXPUB:12100:0::NO::P12100_ILO_CODE:C100</vt:lpwstr>
      </vt:variant>
      <vt:variant>
        <vt:lpwstr/>
      </vt:variant>
      <vt:variant>
        <vt:i4>1966151</vt:i4>
      </vt:variant>
      <vt:variant>
        <vt:i4>24</vt:i4>
      </vt:variant>
      <vt:variant>
        <vt:i4>0</vt:i4>
      </vt:variant>
      <vt:variant>
        <vt:i4>5</vt:i4>
      </vt:variant>
      <vt:variant>
        <vt:lpwstr>https://www.ilo.org/dyn/normlex/en/f?p=NORMLEXPUB:12100:0::NO:12100:P12100_INSTRUMENT_ID:312428:NO</vt:lpwstr>
      </vt:variant>
      <vt:variant>
        <vt:lpwstr/>
      </vt:variant>
      <vt:variant>
        <vt:i4>7208997</vt:i4>
      </vt:variant>
      <vt:variant>
        <vt:i4>21</vt:i4>
      </vt:variant>
      <vt:variant>
        <vt:i4>0</vt:i4>
      </vt:variant>
      <vt:variant>
        <vt:i4>5</vt:i4>
      </vt:variant>
      <vt:variant>
        <vt:lpwstr>https://www.ilo.org/dyn/normlex/en/f?p=NORMLEXPUB:12100:0::NO::P12100_ILO_CODE:C098</vt:lpwstr>
      </vt:variant>
      <vt:variant>
        <vt:lpwstr/>
      </vt:variant>
      <vt:variant>
        <vt:i4>3211381</vt:i4>
      </vt:variant>
      <vt:variant>
        <vt:i4>18</vt:i4>
      </vt:variant>
      <vt:variant>
        <vt:i4>0</vt:i4>
      </vt:variant>
      <vt:variant>
        <vt:i4>5</vt:i4>
      </vt:variant>
      <vt:variant>
        <vt:lpwstr>https://www.ilo.org/dyn/normlex/en/f?p=NORMLEXPUB:12100:::NO:12100:P12100_ILO_CODE:C087:NO</vt:lpwstr>
      </vt:variant>
      <vt:variant>
        <vt:lpwstr/>
      </vt:variant>
      <vt:variant>
        <vt:i4>1835027</vt:i4>
      </vt:variant>
      <vt:variant>
        <vt:i4>15</vt:i4>
      </vt:variant>
      <vt:variant>
        <vt:i4>0</vt:i4>
      </vt:variant>
      <vt:variant>
        <vt:i4>5</vt:i4>
      </vt:variant>
      <vt:variant>
        <vt:lpwstr>https://www.ilo.org/dyn/normlex/en/f?p=NORMLEXPUB:12100:0::NO:12100:P12100_INSTRUMENT_ID:3174688:NO</vt:lpwstr>
      </vt:variant>
      <vt:variant>
        <vt:lpwstr/>
      </vt:variant>
      <vt:variant>
        <vt:i4>7733285</vt:i4>
      </vt:variant>
      <vt:variant>
        <vt:i4>12</vt:i4>
      </vt:variant>
      <vt:variant>
        <vt:i4>0</vt:i4>
      </vt:variant>
      <vt:variant>
        <vt:i4>5</vt:i4>
      </vt:variant>
      <vt:variant>
        <vt:lpwstr>https://www.ilo.org/dyn/normlex/en/f?p=NORMLEXPUB:12100:0::NO::P12100_ILO_CODE:P029</vt:lpwstr>
      </vt:variant>
      <vt:variant>
        <vt:lpwstr/>
      </vt:variant>
      <vt:variant>
        <vt:i4>1048652</vt:i4>
      </vt:variant>
      <vt:variant>
        <vt:i4>9</vt:i4>
      </vt:variant>
      <vt:variant>
        <vt:i4>0</vt:i4>
      </vt:variant>
      <vt:variant>
        <vt:i4>5</vt:i4>
      </vt:variant>
      <vt:variant>
        <vt:lpwstr>http://www.ilo.org/dyn/normlex/en/f?p=NORMLEXPUB:12100:::NO:12100:P12100_ILO_CODE:C029:NO</vt:lpwstr>
      </vt:variant>
      <vt:variant>
        <vt:lpwstr/>
      </vt:variant>
      <vt:variant>
        <vt:i4>6684727</vt:i4>
      </vt:variant>
      <vt:variant>
        <vt:i4>3</vt:i4>
      </vt:variant>
      <vt:variant>
        <vt:i4>0</vt:i4>
      </vt:variant>
      <vt:variant>
        <vt:i4>5</vt:i4>
      </vt:variant>
      <vt:variant>
        <vt:lpwstr>https://eur01.safelinks.protection.outlook.com/?url=https%3A%2F%2Fdata.ilo.org%2F&amp;data=05%7C02%7Cthantun%40ilo.org%7C8e463ad3abb7420ae25408de9bf398d6%7Cd49b07ca23024e7cb2cbe12127852850%7C0%7C0%7C639119667689197718%7CUnknown%7CTWFpbGZsb3d8eyJFbXB0eU1hcGkiOnRydWUsIlYiOiIwLjAuMDAwMCIsIlAiOiJXaW4zMiIsIkFOIjoiTWFpbCIsIldUIjoyfQ%3D%3D%7C0%7C%7C%7C&amp;sdata=tWbxIn4g3QdWOw7ua8RWCNUjaYQB7GCCAlsL5PbkU3Y%3D&amp;reserved=0</vt:lpwstr>
      </vt:variant>
      <vt:variant>
        <vt:lpwstr/>
      </vt:variant>
      <vt:variant>
        <vt:i4>7536702</vt:i4>
      </vt:variant>
      <vt:variant>
        <vt:i4>0</vt:i4>
      </vt:variant>
      <vt:variant>
        <vt:i4>0</vt:i4>
      </vt:variant>
      <vt:variant>
        <vt:i4>5</vt:i4>
      </vt:variant>
      <vt:variant>
        <vt:lpwstr>https://eur01.safelinks.protection.outlook.com/?url=https%3A%2F%2Fstat.unido.org%2F&amp;data=05%7C02%7Cthantun%40ilo.org%7C8e463ad3abb7420ae25408de9bf398d6%7Cd49b07ca23024e7cb2cbe12127852850%7C0%7C0%7C639119667689157287%7CUnknown%7CTWFpbGZsb3d8eyJFbXB0eU1hcGkiOnRydWUsIlYiOiIwLjAuMDAwMCIsIlAiOiJXaW4zMiIsIkFOIjoiTWFpbCIsIldUIjoyfQ%3D%3D%7C0%7C%7C%7C&amp;sdata=4zYApCjJKRgbGa0D7GyseFC49oaey16bnrkowEmWGX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xx</dc:subject>
  <dc:creator>Than Tun, May Mi</dc:creator>
  <cp:keywords>TMBMI/2024</cp:keywords>
  <dc:description/>
  <cp:lastModifiedBy>Than Tun, May Mi</cp:lastModifiedBy>
  <cp:revision>4</cp:revision>
  <cp:lastPrinted>2026-04-14T19:58:00Z</cp:lastPrinted>
  <dcterms:created xsi:type="dcterms:W3CDTF">2026-04-20T16:49:00Z</dcterms:created>
  <dcterms:modified xsi:type="dcterms:W3CDTF">2026-04-20T16:50:00Z</dcterms:modified>
</cp:coreProperties>
</file>